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right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670"/>
        <w:gridCol w:w="3533"/>
        <w:gridCol w:w="748"/>
      </w:tblGrid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B449BC">
            <w:pPr>
              <w:pStyle w:val="ps1Cha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احصاء سياحي</w:t>
            </w:r>
            <w:r w:rsidR="00E979F9" w:rsidRPr="005D2E73">
              <w:rPr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B449BC">
            <w:pPr>
              <w:pStyle w:val="ps1Cha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2603344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1CAD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  <w:rtl/>
                <w:lang w:val="en-US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1CAD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المعتمدة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 w:val="restart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3 ساعات 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80C02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الساعات الفعلية (نظري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، عملي</w:t>
            </w:r>
            <w:r w:rsidR="00B83070" w:rsidRPr="005D2E73">
              <w:rPr>
                <w:sz w:val="22"/>
                <w:szCs w:val="22"/>
                <w:rtl/>
              </w:rPr>
              <w:t>ة</w:t>
            </w:r>
            <w:r w:rsidRPr="005D2E73">
              <w:rPr>
                <w:sz w:val="22"/>
                <w:szCs w:val="22"/>
                <w:rtl/>
              </w:rPr>
              <w:t>)</w:t>
            </w:r>
          </w:p>
        </w:tc>
        <w:tc>
          <w:tcPr>
            <w:tcW w:w="748" w:type="dxa"/>
            <w:vMerge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54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7316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ة</w:t>
            </w:r>
            <w:r w:rsidR="00797D4D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المتطلب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ات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بكالوريوس في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03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515C46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الجامعة الإردنية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كلية الآثار والسياحة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A50BE1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قسم الإدارة السياحية 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5670" w:type="dxa"/>
          </w:tcPr>
          <w:p w:rsidR="009B1CAD" w:rsidRPr="005D2E73" w:rsidRDefault="007637BC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متطلب جامعة</w:t>
            </w:r>
            <w:r w:rsidR="00373DBE" w:rsidRPr="005D2E73">
              <w:rPr>
                <w:sz w:val="22"/>
                <w:szCs w:val="22"/>
              </w:rPr>
              <w:t xml:space="preserve"> </w:t>
            </w:r>
            <w:r w:rsidR="00373DBE" w:rsidRPr="005D2E73">
              <w:rPr>
                <w:sz w:val="22"/>
                <w:szCs w:val="22"/>
                <w:rtl/>
              </w:rPr>
              <w:t>اختياري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الفصل الأول و/أو الثاني</w:t>
            </w:r>
          </w:p>
        </w:tc>
        <w:tc>
          <w:tcPr>
            <w:tcW w:w="3533" w:type="dxa"/>
            <w:shd w:val="clear" w:color="auto" w:fill="FFFFFF"/>
          </w:tcPr>
          <w:p w:rsidR="009B1CAD" w:rsidRPr="005D2E73" w:rsidRDefault="009B6B0A" w:rsidP="005D2E73">
            <w:pPr>
              <w:tabs>
                <w:tab w:val="left" w:pos="900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B83070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Del="000E10C1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لا يوجد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Default"/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99"/>
          <w:jc w:val="right"/>
        </w:trPr>
        <w:tc>
          <w:tcPr>
            <w:tcW w:w="5670" w:type="dxa"/>
            <w:vAlign w:val="center"/>
          </w:tcPr>
          <w:p w:rsidR="009B1CAD" w:rsidRPr="005D2E73" w:rsidRDefault="00223A00" w:rsidP="005D2E73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  <w:tr w:rsidR="009B1CAD" w:rsidRPr="005D2E73" w:rsidTr="00114E3C">
        <w:tblPrEx>
          <w:tblCellMar>
            <w:top w:w="0" w:type="dxa"/>
            <w:bottom w:w="0" w:type="dxa"/>
          </w:tblCellMar>
        </w:tblPrEx>
        <w:trPr>
          <w:trHeight w:val="307"/>
          <w:jc w:val="right"/>
        </w:trPr>
        <w:tc>
          <w:tcPr>
            <w:tcW w:w="5670" w:type="dxa"/>
          </w:tcPr>
          <w:p w:rsidR="009B1CAD" w:rsidRPr="005D2E73" w:rsidRDefault="00B449BC" w:rsidP="005D2E73">
            <w:pPr>
              <w:spacing w:line="276" w:lineRule="auto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2014</w:t>
            </w:r>
          </w:p>
        </w:tc>
        <w:tc>
          <w:tcPr>
            <w:tcW w:w="3533" w:type="dxa"/>
            <w:shd w:val="clear" w:color="auto" w:fill="FFFFFF"/>
            <w:vAlign w:val="center"/>
          </w:tcPr>
          <w:p w:rsidR="009B1CAD" w:rsidRPr="005D2E73" w:rsidRDefault="009B6B0A" w:rsidP="005D2E73">
            <w:pPr>
              <w:pStyle w:val="ps2"/>
              <w:bidi/>
              <w:spacing w:before="0" w:after="0" w:line="276" w:lineRule="auto"/>
              <w:jc w:val="both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="00B83070"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748" w:type="dxa"/>
            <w:vAlign w:val="center"/>
          </w:tcPr>
          <w:p w:rsidR="009B1CAD" w:rsidRPr="005D2E73" w:rsidRDefault="009B1CAD" w:rsidP="002B2324">
            <w:pPr>
              <w:numPr>
                <w:ilvl w:val="0"/>
                <w:numId w:val="7"/>
              </w:numPr>
              <w:bidi/>
              <w:spacing w:line="276" w:lineRule="auto"/>
              <w:ind w:hanging="615"/>
              <w:jc w:val="both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</w:p>
        </w:tc>
      </w:tr>
    </w:tbl>
    <w:p w:rsidR="004B5C8D" w:rsidRPr="005D2E73" w:rsidRDefault="004B5C8D" w:rsidP="005D2E73">
      <w:pPr>
        <w:pStyle w:val="ps1Char"/>
        <w:rPr>
          <w:b/>
          <w:bCs/>
          <w:sz w:val="22"/>
          <w:szCs w:val="22"/>
          <w:rtl/>
        </w:rPr>
      </w:pPr>
      <w:r w:rsidRPr="005D2E73">
        <w:rPr>
          <w:b/>
          <w:bCs/>
          <w:sz w:val="22"/>
          <w:szCs w:val="22"/>
          <w:rtl/>
        </w:rPr>
        <w:t>16</w:t>
      </w:r>
      <w:r w:rsidR="00BE1A4D" w:rsidRPr="005D2E73">
        <w:rPr>
          <w:b/>
          <w:bCs/>
          <w:sz w:val="22"/>
          <w:szCs w:val="22"/>
        </w:rPr>
        <w:t>.</w:t>
      </w:r>
      <w:r w:rsidRPr="005D2E73">
        <w:rPr>
          <w:b/>
          <w:bCs/>
          <w:sz w:val="22"/>
          <w:szCs w:val="22"/>
          <w:rtl/>
        </w:rPr>
        <w:t xml:space="preserve"> منسّق المادة</w:t>
      </w:r>
    </w:p>
    <w:tbl>
      <w:tblPr>
        <w:tblW w:w="99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90"/>
      </w:tblGrid>
      <w:tr w:rsidR="00B143AC" w:rsidRPr="005D2E73" w:rsidTr="00793BB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990" w:type="dxa"/>
          </w:tcPr>
          <w:p w:rsidR="004C39CD" w:rsidRPr="005D2E73" w:rsidRDefault="009B2B5E" w:rsidP="00B449BC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</w:t>
            </w:r>
            <w:r w:rsidR="00B449BC">
              <w:rPr>
                <w:rFonts w:hint="cs"/>
                <w:sz w:val="22"/>
                <w:szCs w:val="22"/>
                <w:rtl/>
              </w:rPr>
              <w:t>اسماعيل ابوعامود</w:t>
            </w:r>
            <w:r w:rsidRPr="005D2E73">
              <w:rPr>
                <w:sz w:val="22"/>
                <w:szCs w:val="22"/>
                <w:rtl/>
              </w:rPr>
              <w:t xml:space="preserve"> </w:t>
            </w:r>
          </w:p>
          <w:p w:rsidR="009B2B5E" w:rsidRPr="005D2E73" w:rsidRDefault="009B2B5E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قسم الإدارة السياحية/ كلية الآثار والسياح</w:t>
            </w:r>
            <w:r w:rsidR="00870205" w:rsidRPr="005D2E73">
              <w:rPr>
                <w:sz w:val="22"/>
                <w:szCs w:val="22"/>
                <w:rtl/>
              </w:rPr>
              <w:t>ة.</w:t>
            </w:r>
          </w:p>
          <w:p w:rsidR="00870205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البريد الإلكتروني: </w:t>
            </w:r>
            <w:hyperlink r:id="rId13" w:history="1">
              <w:r w:rsidR="00B449BC" w:rsidRPr="00DB5733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n-US"/>
                </w:rPr>
                <w:t>i.abuamoud@ju.edu.jo</w:t>
              </w:r>
            </w:hyperlink>
            <w:r w:rsidR="00B449BC" w:rsidRPr="00DB5733">
              <w:rPr>
                <w:lang w:val="en-US"/>
              </w:rPr>
              <w:t xml:space="preserve"> </w:t>
            </w:r>
            <w:hyperlink r:id="rId14" w:history="1"/>
          </w:p>
          <w:p w:rsidR="009B2B5E" w:rsidRPr="005D2E73" w:rsidRDefault="00870205" w:rsidP="00B449BC">
            <w:pPr>
              <w:pStyle w:val="ps1Char"/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 xml:space="preserve">رقم الهاتف: </w:t>
            </w:r>
            <w:r w:rsidRPr="005D2E73">
              <w:rPr>
                <w:sz w:val="22"/>
                <w:szCs w:val="22"/>
              </w:rPr>
              <w:t>00962-6-53555000 (ext.2503</w:t>
            </w:r>
            <w:r w:rsidR="00B449BC">
              <w:rPr>
                <w:sz w:val="22"/>
                <w:szCs w:val="22"/>
              </w:rPr>
              <w:t>0</w:t>
            </w:r>
            <w:r w:rsidRPr="005D2E73">
              <w:rPr>
                <w:sz w:val="22"/>
                <w:szCs w:val="22"/>
              </w:rPr>
              <w:t>)</w:t>
            </w:r>
          </w:p>
        </w:tc>
      </w:tr>
    </w:tbl>
    <w:p w:rsidR="00695379" w:rsidRPr="005D2E73" w:rsidRDefault="00695379" w:rsidP="005D2E73">
      <w:pPr>
        <w:pStyle w:val="ps2"/>
        <w:bidi/>
        <w:spacing w:before="120" w:after="120" w:line="276" w:lineRule="auto"/>
        <w:rPr>
          <w:rFonts w:ascii="Cambria" w:hAnsi="Cambria"/>
          <w:sz w:val="22"/>
          <w:szCs w:val="22"/>
        </w:rPr>
      </w:pPr>
      <w:r w:rsidRPr="005D2E73">
        <w:rPr>
          <w:rFonts w:ascii="Cambria" w:hAnsi="Cambria" w:hint="cs"/>
          <w:sz w:val="22"/>
          <w:szCs w:val="22"/>
          <w:rtl/>
        </w:rPr>
        <w:t>17</w:t>
      </w:r>
      <w:r w:rsidRPr="005D2E73">
        <w:rPr>
          <w:rFonts w:ascii="Cambria" w:hAnsi="Cambria"/>
          <w:sz w:val="22"/>
          <w:szCs w:val="22"/>
        </w:rPr>
        <w:t>.</w:t>
      </w:r>
      <w:r w:rsidRPr="005D2E73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310E1" w:rsidRPr="005D2E73" w:rsidTr="00114E3C">
        <w:trPr>
          <w:trHeight w:val="71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 xml:space="preserve">د. أسماعيل أبو عامود (البريد الإلكتروني: </w:t>
            </w:r>
            <w:r w:rsidRPr="005D2E73">
              <w:rPr>
                <w:sz w:val="22"/>
                <w:szCs w:val="22"/>
              </w:rPr>
              <w:t>(I.Abuamoud@ju.edu.jo</w:t>
            </w:r>
          </w:p>
          <w:p w:rsidR="000E3706" w:rsidRPr="005D2E73" w:rsidRDefault="000E3706" w:rsidP="005D2E73">
            <w:pPr>
              <w:pStyle w:val="ps1Char"/>
              <w:spacing w:line="240" w:lineRule="auto"/>
              <w:rPr>
                <w:sz w:val="22"/>
                <w:szCs w:val="22"/>
                <w:rtl/>
              </w:rPr>
            </w:pPr>
          </w:p>
        </w:tc>
      </w:tr>
    </w:tbl>
    <w:p w:rsidR="00A7356F" w:rsidRPr="005D2E73" w:rsidRDefault="00A7356F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F50625" w:rsidRPr="005D2E73" w:rsidRDefault="009824CD" w:rsidP="005D2E73">
      <w:pPr>
        <w:pStyle w:val="Heading7"/>
        <w:bidi/>
        <w:spacing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="00BE1A4D" w:rsidRPr="005D2E73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="00E60297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029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وصف المادة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F50625" w:rsidRPr="005D2E73" w:rsidTr="00114E3C">
        <w:trPr>
          <w:trHeight w:val="69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4D6" w:rsidRPr="00B449BC" w:rsidRDefault="00506050" w:rsidP="00B449BC">
            <w:pPr>
              <w:bidi/>
              <w:rPr>
                <w:sz w:val="22"/>
                <w:szCs w:val="22"/>
                <w:lang w:val="en-US"/>
              </w:rPr>
            </w:pPr>
            <w:r w:rsidRPr="00B449BC">
              <w:rPr>
                <w:rtl/>
              </w:rPr>
              <w:t>يهدف هذا المساق إلى تزويد الطلاب بالمعرفة والمعلومات الأساسية المتعلقة</w:t>
            </w:r>
            <w:r w:rsidR="00B449BC" w:rsidRPr="00B449BC">
              <w:rPr>
                <w:rFonts w:hint="cs"/>
                <w:rtl/>
              </w:rPr>
              <w:t xml:space="preserve"> بالاحصاء</w:t>
            </w:r>
            <w:r w:rsidRPr="00B449BC">
              <w:rPr>
                <w:rtl/>
              </w:rPr>
              <w:t xml:space="preserve"> </w:t>
            </w:r>
            <w:r w:rsidR="00B449BC">
              <w:rPr>
                <w:rFonts w:hint="cs"/>
                <w:rtl/>
              </w:rPr>
              <w:t>حيث</w:t>
            </w:r>
            <w:r w:rsidR="00B449BC" w:rsidRPr="00B449BC">
              <w:rPr>
                <w:rFonts w:hint="cs"/>
                <w:rtl/>
              </w:rPr>
              <w:t xml:space="preserve"> يقدم هذا المقرر مقدمة لمفاهيم وطرق الإحصاءات للسياحة. تشمل الموضوعات طبيعة الإحصاءات ونوع البيانات وطرق أخذ العينات والتوزيعات والاحتمالية </w:t>
            </w:r>
            <w:r w:rsidR="00B449BC">
              <w:rPr>
                <w:rFonts w:hint="cs"/>
                <w:rtl/>
              </w:rPr>
              <w:t xml:space="preserve">واختبارات الفرضيات ودراسة الارتباط . </w:t>
            </w:r>
            <w:r w:rsidR="00B449BC" w:rsidRPr="00B449BC">
              <w:rPr>
                <w:rFonts w:hint="cs"/>
                <w:rtl/>
              </w:rPr>
              <w:t xml:space="preserve"> </w:t>
            </w:r>
          </w:p>
        </w:tc>
      </w:tr>
    </w:tbl>
    <w:p w:rsidR="007D76F3" w:rsidRPr="005D2E73" w:rsidRDefault="00C7231C" w:rsidP="005D2E73">
      <w:pPr>
        <w:pStyle w:val="Heading7"/>
        <w:bidi/>
        <w:spacing w:before="240" w:line="276" w:lineRule="auto"/>
        <w:rPr>
          <w:rFonts w:ascii="Cambria" w:hAnsi="Cambria" w:cs="Arial"/>
          <w:b/>
          <w:bCs/>
          <w:sz w:val="22"/>
          <w:szCs w:val="22"/>
          <w:u w:val="none"/>
        </w:rPr>
      </w:pPr>
      <w:r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lastRenderedPageBreak/>
        <w:t>19.</w:t>
      </w:r>
      <w:r w:rsidR="00E64CEE" w:rsidRPr="005D2E73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="00E64CEE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أهداف </w:t>
      </w:r>
      <w:r w:rsidR="00DE6FD6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تدريس </w:t>
      </w:r>
      <w:r w:rsidR="005225C7"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المادة ونتاجات تعلمها</w:t>
      </w:r>
    </w:p>
    <w:tbl>
      <w:tblPr>
        <w:bidiVisual/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7"/>
      </w:tblGrid>
      <w:tr w:rsidR="005E72FE" w:rsidRPr="005D2E73" w:rsidTr="00114E3C">
        <w:tc>
          <w:tcPr>
            <w:tcW w:w="10017" w:type="dxa"/>
            <w:shd w:val="clear" w:color="auto" w:fill="auto"/>
          </w:tcPr>
          <w:p w:rsidR="005E72FE" w:rsidRPr="005D2E73" w:rsidRDefault="005E72FE" w:rsidP="005D2E73">
            <w:pPr>
              <w:pStyle w:val="ps1Cha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أ- الأهداف:</w:t>
            </w:r>
          </w:p>
          <w:p w:rsidR="00E02A14" w:rsidRPr="00E02A14" w:rsidRDefault="005E72FE" w:rsidP="00E02A14">
            <w:p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 xml:space="preserve"> </w:t>
            </w:r>
            <w:r w:rsidR="00E02A14" w:rsidRPr="00E02A14">
              <w:rPr>
                <w:rFonts w:hint="cs"/>
                <w:rtl/>
              </w:rPr>
              <w:t>تعريف الطلاب بالطرق الإحصائية المستخدمة عادة في البحوث السياحية ؛</w:t>
            </w:r>
          </w:p>
          <w:p w:rsidR="00E02A14" w:rsidRPr="00E02A14" w:rsidRDefault="00E02A14" w:rsidP="00E02A14">
            <w:p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>• السماح للطلاب لاكتساب الخبرة في الأساليب الكمية المطبقة والنمذجة من خلال مهام مختبر مختلفة ؛ و</w:t>
            </w:r>
          </w:p>
          <w:p w:rsidR="00E02A14" w:rsidRPr="00E02A14" w:rsidRDefault="00E02A14" w:rsidP="00E02A14">
            <w:pPr>
              <w:bidi/>
            </w:pPr>
            <w:r w:rsidRPr="00E02A14">
              <w:rPr>
                <w:rFonts w:hint="cs"/>
                <w:rtl/>
              </w:rPr>
              <w:t>• منح الطلاب خبرة في كتابة وتقديم ورقة بحثية يحددون فيها سؤال البحث ويقيمون الفرضيات ، وبناء نموذج ، وتوليد نتائج إحصائية ، وتقديم النتائج الإحصائية.</w:t>
            </w:r>
          </w:p>
          <w:p w:rsidR="002024A0" w:rsidRPr="00E02A14" w:rsidRDefault="002024A0" w:rsidP="00E02A14">
            <w:pPr>
              <w:pStyle w:val="ps1Char"/>
              <w:ind w:left="360"/>
              <w:rPr>
                <w:rStyle w:val="Emphasis"/>
                <w:i w:val="0"/>
                <w:iCs w:val="0"/>
                <w:sz w:val="22"/>
                <w:szCs w:val="22"/>
                <w:lang w:val="en-US"/>
              </w:rPr>
            </w:pPr>
          </w:p>
          <w:p w:rsidR="005D2E73" w:rsidRPr="005D2E73" w:rsidRDefault="005D2E73" w:rsidP="005D2E73">
            <w:pPr>
              <w:pStyle w:val="ps1Char"/>
              <w:ind w:left="720"/>
              <w:rPr>
                <w:sz w:val="12"/>
                <w:szCs w:val="12"/>
              </w:rPr>
            </w:pPr>
          </w:p>
          <w:p w:rsidR="005E72FE" w:rsidRPr="005D2E73" w:rsidRDefault="005E72FE" w:rsidP="005D2E73">
            <w:pPr>
              <w:pStyle w:val="ps1Char"/>
              <w:rPr>
                <w:rFonts w:hint="cs"/>
                <w:sz w:val="22"/>
                <w:szCs w:val="22"/>
                <w:rtl/>
              </w:rPr>
            </w:pPr>
            <w:r w:rsidRPr="005D2E73">
              <w:rPr>
                <w:rFonts w:hint="cs"/>
                <w:b/>
                <w:bCs/>
                <w:sz w:val="22"/>
                <w:szCs w:val="22"/>
                <w:rtl/>
              </w:rPr>
              <w:t>ب- - نتاجات التعلّم</w:t>
            </w:r>
            <w:r w:rsidRPr="005D2E73">
              <w:rPr>
                <w:rFonts w:hint="cs"/>
                <w:sz w:val="22"/>
                <w:szCs w:val="22"/>
                <w:rtl/>
              </w:rPr>
              <w:t xml:space="preserve">: يتوقع من الطالب عند انهاء المادة أن يكون قادراً على: </w:t>
            </w:r>
          </w:p>
          <w:p w:rsid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الترعرف على مفاهيم احصائية اساسية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طرق عرض</w:t>
            </w:r>
            <w:r w:rsidRPr="00E02A14">
              <w:rPr>
                <w:rFonts w:hint="cs"/>
                <w:rtl/>
              </w:rPr>
              <w:t xml:space="preserve"> البيانات (الرسوم البيانية والإحصاءات الوصفية).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>قواعد الاحتمال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معرفة طرق جمع البيانات وترتيبها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 xml:space="preserve">تفسير نتائج (الوسط. </w:t>
            </w:r>
            <w:r>
              <w:rPr>
                <w:rFonts w:hint="cs"/>
                <w:rtl/>
              </w:rPr>
              <w:t>الوسيط</w:t>
            </w:r>
            <w:r w:rsidRPr="00E02A14">
              <w:rPr>
                <w:rFonts w:hint="cs"/>
                <w:rtl/>
              </w:rPr>
              <w:t xml:space="preserve"> ،</w:t>
            </w:r>
            <w:r>
              <w:rPr>
                <w:rFonts w:hint="cs"/>
                <w:rtl/>
              </w:rPr>
              <w:t>المنوال،</w:t>
            </w:r>
            <w:r w:rsidRPr="00E02A14">
              <w:rPr>
                <w:rFonts w:hint="cs"/>
                <w:rtl/>
              </w:rPr>
              <w:t xml:space="preserve"> التباين ، الانحراف المعياري</w:t>
            </w:r>
            <w:r>
              <w:rPr>
                <w:rFonts w:hint="cs"/>
                <w:rtl/>
              </w:rPr>
              <w:t>)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 xml:space="preserve">القدرة على تطوير الفرضية </w:t>
            </w:r>
            <w:r>
              <w:rPr>
                <w:rFonts w:hint="cs"/>
                <w:rtl/>
              </w:rPr>
              <w:t>الصفرية</w:t>
            </w:r>
            <w:r w:rsidRPr="00E02A14">
              <w:rPr>
                <w:rFonts w:hint="cs"/>
                <w:rtl/>
              </w:rPr>
              <w:t xml:space="preserve"> والبديلة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  <w:rPr>
                <w:rFonts w:hint="cs"/>
                <w:rtl/>
              </w:rPr>
            </w:pPr>
            <w:r w:rsidRPr="00E02A14">
              <w:rPr>
                <w:rFonts w:hint="cs"/>
                <w:rtl/>
              </w:rPr>
              <w:t>أن تكون قادرة على العثور على قيمة ف وكيفية قراءتها</w:t>
            </w:r>
          </w:p>
          <w:p w:rsidR="00E02A14" w:rsidRPr="00E02A14" w:rsidRDefault="00E02A14" w:rsidP="002B2324">
            <w:pPr>
              <w:numPr>
                <w:ilvl w:val="1"/>
                <w:numId w:val="24"/>
              </w:numPr>
              <w:bidi/>
            </w:pPr>
            <w:r w:rsidRPr="00E02A14">
              <w:rPr>
                <w:rFonts w:hint="cs"/>
                <w:rtl/>
              </w:rPr>
              <w:t xml:space="preserve">أن </w:t>
            </w:r>
            <w:r>
              <w:rPr>
                <w:rFonts w:hint="cs"/>
                <w:rtl/>
              </w:rPr>
              <w:t>يكون الطالب</w:t>
            </w:r>
            <w:r w:rsidRPr="00E02A14">
              <w:rPr>
                <w:rFonts w:hint="cs"/>
                <w:rtl/>
              </w:rPr>
              <w:t xml:space="preserve"> قادرة على استخلاص نتائج</w:t>
            </w:r>
          </w:p>
          <w:p w:rsidR="005E72FE" w:rsidRPr="005D2E73" w:rsidRDefault="005E72FE" w:rsidP="00E02A14">
            <w:pPr>
              <w:pStyle w:val="ps1Char"/>
              <w:ind w:left="720"/>
              <w:rPr>
                <w:sz w:val="22"/>
                <w:szCs w:val="22"/>
                <w:rtl/>
              </w:rPr>
            </w:pPr>
          </w:p>
        </w:tc>
      </w:tr>
    </w:tbl>
    <w:p w:rsidR="00C757F4" w:rsidRPr="005D2E73" w:rsidRDefault="00C757F4" w:rsidP="005D2E73">
      <w:pPr>
        <w:pStyle w:val="ps2"/>
        <w:bidi/>
        <w:spacing w:before="0" w:after="0" w:line="276" w:lineRule="auto"/>
        <w:rPr>
          <w:rFonts w:ascii="Cambria" w:hAnsi="Cambria"/>
          <w:sz w:val="22"/>
          <w:szCs w:val="22"/>
        </w:rPr>
      </w:pPr>
    </w:p>
    <w:p w:rsidR="005E72FE" w:rsidRPr="005D2E73" w:rsidRDefault="003B332E" w:rsidP="005D2E73">
      <w:pPr>
        <w:pStyle w:val="ps2"/>
        <w:bidi/>
        <w:spacing w:before="0" w:after="120" w:line="276" w:lineRule="auto"/>
        <w:rPr>
          <w:rFonts w:ascii="Simplified Arabic" w:hAnsi="Simplified Arabic" w:cs="Simplified Arabic"/>
          <w:sz w:val="22"/>
          <w:szCs w:val="22"/>
          <w:rtl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20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="00B24A22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bidiVisual/>
        <w:tblW w:w="9923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1405"/>
        <w:gridCol w:w="1394"/>
        <w:gridCol w:w="2336"/>
      </w:tblGrid>
      <w:tr w:rsidR="005E72FE" w:rsidRPr="005D2E73" w:rsidTr="00F72F99">
        <w:tc>
          <w:tcPr>
            <w:tcW w:w="4788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D2E73">
              <w:rPr>
                <w:rFonts w:ascii="Arial Narrow" w:hAnsi="Arial Narrow"/>
                <w:b/>
                <w:bCs/>
                <w:color w:val="auto"/>
                <w:sz w:val="22"/>
                <w:szCs w:val="22"/>
                <w:rtl/>
                <w:lang w:eastAsia="en-US" w:bidi="ar-SA"/>
              </w:rPr>
              <w:t>المحتوى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نتاجات التعلّم المتحققة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Arial Narrow" w:hAnsi="Arial Narrow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Arial Narrow" w:hAnsi="Arial Narrow" w:cs="Simplified Arabic"/>
                <w:b/>
                <w:bCs/>
                <w:sz w:val="22"/>
                <w:szCs w:val="22"/>
                <w:rtl/>
              </w:rPr>
              <w:t>أساليب التقييم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sz w:val="22"/>
                <w:szCs w:val="22"/>
                <w:rtl/>
              </w:rPr>
              <w:t>التعريف بالمادة واستعراض أهدافها وتوزيع الخطة الدراسية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الأول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</w:rPr>
              <w:t>-----</w:t>
            </w: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B818FA" w:rsidP="00E02A14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5D2E73">
              <w:rPr>
                <w:rStyle w:val="Emphasi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 xml:space="preserve">مفاهيم ومصطلحات أساسية تتعلق </w:t>
            </w:r>
            <w:r w:rsidR="00E02A14">
              <w:rPr>
                <w:rStyle w:val="Emphasis"/>
                <w:rFonts w:hint="cs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rtl/>
              </w:rPr>
              <w:t>بالاحصاء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0"/>
              </w:numPr>
              <w:tabs>
                <w:tab w:val="clear" w:pos="576"/>
                <w:tab w:val="left" w:pos="305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تعريف الاحصاء</w:t>
            </w:r>
          </w:p>
          <w:p w:rsidR="00B818FA" w:rsidRPr="005D2E73" w:rsidRDefault="00E02A14" w:rsidP="002B2324">
            <w:pPr>
              <w:pStyle w:val="ps1numbered"/>
              <w:numPr>
                <w:ilvl w:val="0"/>
                <w:numId w:val="10"/>
              </w:numPr>
              <w:tabs>
                <w:tab w:val="clear" w:pos="576"/>
                <w:tab w:val="left" w:pos="305"/>
              </w:tabs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مجالات الاستخدام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0"/>
              </w:numPr>
              <w:tabs>
                <w:tab w:val="clear" w:pos="576"/>
                <w:tab w:val="left" w:pos="305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اهمية الاحصاء في السياحة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الثاني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1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E02A14" w:rsidP="005D2E73">
            <w:pPr>
              <w:keepNext/>
              <w:tabs>
                <w:tab w:val="left" w:pos="0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28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المنهج العلمي المعنى وتكوين فكرة البحث</w:t>
            </w:r>
          </w:p>
          <w:p w:rsidR="005E72FE" w:rsidRPr="005D2E73" w:rsidRDefault="00E02A14" w:rsidP="002B2324">
            <w:pPr>
              <w:keepNext/>
              <w:numPr>
                <w:ilvl w:val="0"/>
                <w:numId w:val="11"/>
              </w:numPr>
              <w:tabs>
                <w:tab w:val="left" w:pos="305"/>
                <w:tab w:val="right" w:pos="1123"/>
                <w:tab w:val="left" w:pos="1728"/>
                <w:tab w:val="left" w:pos="2304"/>
              </w:tabs>
              <w:bidi/>
              <w:spacing w:line="276" w:lineRule="auto"/>
              <w:ind w:left="388" w:hanging="35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المتغرات وفكرة البحث</w:t>
            </w:r>
          </w:p>
          <w:p w:rsidR="005E72FE" w:rsidRPr="005D2E73" w:rsidRDefault="00E02A14" w:rsidP="002B2324">
            <w:pPr>
              <w:keepNext/>
              <w:numPr>
                <w:ilvl w:val="0"/>
                <w:numId w:val="11"/>
              </w:numPr>
              <w:tabs>
                <w:tab w:val="left" w:pos="305"/>
                <w:tab w:val="right" w:pos="1123"/>
                <w:tab w:val="left" w:pos="1728"/>
                <w:tab w:val="left" w:pos="2304"/>
              </w:tabs>
              <w:bidi/>
              <w:spacing w:line="276" w:lineRule="auto"/>
              <w:ind w:left="388" w:hanging="35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انواع المتغيرات</w:t>
            </w:r>
          </w:p>
          <w:p w:rsidR="005E72FE" w:rsidRPr="005D2E73" w:rsidRDefault="00E02A14" w:rsidP="002B2324">
            <w:pPr>
              <w:keepNext/>
              <w:numPr>
                <w:ilvl w:val="0"/>
                <w:numId w:val="11"/>
              </w:numPr>
              <w:tabs>
                <w:tab w:val="left" w:pos="305"/>
                <w:tab w:val="left" w:pos="1728"/>
                <w:tab w:val="left" w:pos="2304"/>
              </w:tabs>
              <w:bidi/>
              <w:spacing w:line="276" w:lineRule="auto"/>
              <w:ind w:left="388" w:hanging="35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مستويات المتغيرات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الثالث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033CA1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2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E02A14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مجتمع الدراسة والعينات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ماهو مجتمع الدراسة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ما هي العينة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انواع العينات</w:t>
            </w:r>
          </w:p>
          <w:p w:rsidR="005E72FE" w:rsidRPr="005D2E73" w:rsidRDefault="00E02A14" w:rsidP="002B2324">
            <w:pPr>
              <w:pStyle w:val="ps1numbered"/>
              <w:numPr>
                <w:ilvl w:val="0"/>
                <w:numId w:val="12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تصميم العينات لاغراض الدراسة</w:t>
            </w:r>
          </w:p>
          <w:p w:rsidR="005E72FE" w:rsidRPr="005D2E73" w:rsidRDefault="005E72FE" w:rsidP="00937BBA">
            <w:pPr>
              <w:pStyle w:val="ps1numbered"/>
              <w:numPr>
                <w:ilvl w:val="0"/>
                <w:numId w:val="0"/>
              </w:numPr>
              <w:tabs>
                <w:tab w:val="clear" w:pos="576"/>
                <w:tab w:val="left" w:pos="305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الرابع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1574"/>
        </w:trPr>
        <w:tc>
          <w:tcPr>
            <w:tcW w:w="4788" w:type="dxa"/>
            <w:shd w:val="clear" w:color="auto" w:fill="auto"/>
          </w:tcPr>
          <w:p w:rsidR="00836817" w:rsidRPr="005D2E73" w:rsidRDefault="00937BBA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الاحتمالات</w:t>
            </w:r>
          </w:p>
          <w:p w:rsidR="00836817" w:rsidRPr="005D2E73" w:rsidRDefault="00937BBA" w:rsidP="002B2324">
            <w:pPr>
              <w:pStyle w:val="ps1numbered"/>
              <w:numPr>
                <w:ilvl w:val="0"/>
                <w:numId w:val="13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التعريف </w:t>
            </w:r>
          </w:p>
          <w:p w:rsidR="00CC054D" w:rsidRPr="005D2E73" w:rsidRDefault="00937BBA" w:rsidP="002B2324">
            <w:pPr>
              <w:pStyle w:val="ps1numbered"/>
              <w:numPr>
                <w:ilvl w:val="0"/>
                <w:numId w:val="13"/>
              </w:numPr>
              <w:tabs>
                <w:tab w:val="clear" w:pos="576"/>
                <w:tab w:val="left" w:pos="305"/>
              </w:tabs>
              <w:ind w:hanging="1058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انواع الاحتمالات وقوانينها وارتباطها بالاحصاء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الخامس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4، 6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B0699B" w:rsidRPr="005D2E73" w:rsidRDefault="005E72FE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 w:rsidR="00937BBA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rPr>
          <w:trHeight w:val="2231"/>
        </w:trPr>
        <w:tc>
          <w:tcPr>
            <w:tcW w:w="4788" w:type="dxa"/>
            <w:shd w:val="clear" w:color="auto" w:fill="auto"/>
          </w:tcPr>
          <w:p w:rsidR="00836817" w:rsidRPr="005D2E73" w:rsidRDefault="00937BBA" w:rsidP="005D2E7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مقاييس النزعة المركزية</w:t>
            </w:r>
          </w:p>
          <w:p w:rsidR="005E72FE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الوسط</w:t>
            </w:r>
          </w:p>
          <w:p w:rsidR="00937BBA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الوسيط</w:t>
            </w:r>
          </w:p>
          <w:p w:rsidR="00937BBA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المنوال</w:t>
            </w:r>
          </w:p>
          <w:p w:rsidR="00937BBA" w:rsidRPr="005D2E73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الرسم البياني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السادس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CC054D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DB104E" w:rsidP="00937BBA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  <w:t>2</w:t>
            </w:r>
            <w:r w:rsidR="00937BB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مقاييس النزعة المركزية: تطبيقي</w:t>
            </w:r>
          </w:p>
          <w:p w:rsidR="00937BBA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الوسط</w:t>
            </w:r>
          </w:p>
          <w:p w:rsidR="00937BBA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الوسيط</w:t>
            </w:r>
          </w:p>
          <w:p w:rsidR="00937BBA" w:rsidRDefault="00937BBA" w:rsidP="002B2324">
            <w:pPr>
              <w:keepNext/>
              <w:numPr>
                <w:ilvl w:val="0"/>
                <w:numId w:val="15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690"/>
              <w:jc w:val="both"/>
              <w:rPr>
                <w:rFonts w:ascii="Simplified Arabic" w:hAnsi="Simplified Arabic" w:cs="Simplified Arabic" w:hint="cs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المنوال</w:t>
            </w:r>
          </w:p>
          <w:p w:rsidR="00CC054D" w:rsidRPr="005D2E73" w:rsidRDefault="00937BBA" w:rsidP="002B2324">
            <w:pPr>
              <w:pStyle w:val="ps1numbered"/>
              <w:numPr>
                <w:ilvl w:val="0"/>
                <w:numId w:val="14"/>
              </w:numPr>
              <w:tabs>
                <w:tab w:val="clear" w:pos="576"/>
                <w:tab w:val="left" w:pos="305"/>
              </w:tabs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الرسم البياني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C054D" w:rsidRPr="005D2E73" w:rsidRDefault="00DB104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السابع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C054D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  <w:lang w:bidi="ar-JO"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CC054D" w:rsidRPr="005D2E73" w:rsidRDefault="00CC054D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937BBA" w:rsidP="002B2324">
            <w:pPr>
              <w:keepNext/>
              <w:numPr>
                <w:ilvl w:val="0"/>
                <w:numId w:val="16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مقاييس التشتت</w:t>
            </w:r>
          </w:p>
          <w:p w:rsidR="005E72FE" w:rsidRPr="005D2E73" w:rsidRDefault="00937BBA" w:rsidP="002B2324">
            <w:pPr>
              <w:keepNext/>
              <w:numPr>
                <w:ilvl w:val="0"/>
                <w:numId w:val="17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172" w:hanging="144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الانحرافات</w:t>
            </w:r>
          </w:p>
          <w:p w:rsidR="004002D4" w:rsidRPr="00937BBA" w:rsidRDefault="00937BBA" w:rsidP="002B2324">
            <w:pPr>
              <w:keepNext/>
              <w:numPr>
                <w:ilvl w:val="0"/>
                <w:numId w:val="17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172" w:hanging="144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الانحراف المعياري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الثامن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4002D4" w:rsidP="002B2324">
            <w:pPr>
              <w:keepNext/>
              <w:numPr>
                <w:ilvl w:val="0"/>
                <w:numId w:val="16"/>
              </w:numPr>
              <w:tabs>
                <w:tab w:val="left" w:pos="247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 w:rsidRPr="005D2E73"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4. </w:t>
            </w:r>
            <w:r w:rsidR="00937BBA">
              <w:rPr>
                <w:rFonts w:ascii="Simplified Arabic" w:hAnsi="Simplified Arabic" w:cs="Simplified Arabic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مقاييس التشتت: تطبيقي</w:t>
            </w:r>
          </w:p>
          <w:p w:rsidR="00937BBA" w:rsidRPr="005D2E73" w:rsidRDefault="00937BBA" w:rsidP="002B2324">
            <w:pPr>
              <w:keepNext/>
              <w:numPr>
                <w:ilvl w:val="0"/>
                <w:numId w:val="17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left="172" w:hanging="144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الانحرافات</w:t>
            </w:r>
          </w:p>
          <w:p w:rsidR="005E72FE" w:rsidRPr="005D2E73" w:rsidRDefault="00937BBA" w:rsidP="002B2324">
            <w:pPr>
              <w:keepNext/>
              <w:numPr>
                <w:ilvl w:val="0"/>
                <w:numId w:val="17"/>
              </w:numPr>
              <w:tabs>
                <w:tab w:val="left" w:pos="313"/>
                <w:tab w:val="left" w:pos="1022"/>
                <w:tab w:val="left" w:pos="1728"/>
                <w:tab w:val="left" w:pos="2304"/>
              </w:tabs>
              <w:bidi/>
              <w:spacing w:line="276" w:lineRule="auto"/>
              <w:ind w:left="388"/>
              <w:jc w:val="both"/>
              <w:rPr>
                <w:rFonts w:ascii="Simplified Arabic" w:hAnsi="Simplified Arabic" w:cs="Simplified Arabic"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2"/>
                <w:szCs w:val="22"/>
                <w:rtl/>
                <w:lang w:bidi="ar-JO"/>
              </w:rPr>
              <w:t>الانحراف المعياري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التاسع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937BBA" w:rsidP="005D2E73">
            <w:pPr>
              <w:pStyle w:val="ps1numbered"/>
              <w:numPr>
                <w:ilvl w:val="0"/>
                <w:numId w:val="0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الفرضيات </w:t>
            </w:r>
          </w:p>
          <w:p w:rsidR="005E72FE" w:rsidRDefault="00937BBA" w:rsidP="002B2324">
            <w:pPr>
              <w:pStyle w:val="ps1numbered"/>
              <w:numPr>
                <w:ilvl w:val="0"/>
                <w:numId w:val="19"/>
              </w:numPr>
              <w:tabs>
                <w:tab w:val="clear" w:pos="576"/>
                <w:tab w:val="left" w:pos="305"/>
              </w:tabs>
              <w:ind w:hanging="878"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صياغة الفرضيات</w:t>
            </w:r>
          </w:p>
          <w:p w:rsidR="00937BBA" w:rsidRPr="005D2E73" w:rsidRDefault="00937BBA" w:rsidP="002B2324">
            <w:pPr>
              <w:pStyle w:val="ps1numbered"/>
              <w:numPr>
                <w:ilvl w:val="0"/>
                <w:numId w:val="19"/>
              </w:numPr>
              <w:tabs>
                <w:tab w:val="clear" w:pos="576"/>
                <w:tab w:val="left" w:pos="305"/>
              </w:tabs>
              <w:ind w:hanging="878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انواع الفرضيات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العاشر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4002D4" w:rsidRPr="005D2E73" w:rsidRDefault="00937BBA" w:rsidP="002B2324">
            <w:pPr>
              <w:pStyle w:val="ps1numbered"/>
              <w:numPr>
                <w:ilvl w:val="0"/>
                <w:numId w:val="18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اختبا الفرضيات</w:t>
            </w:r>
          </w:p>
          <w:p w:rsidR="009747B0" w:rsidRPr="00937BBA" w:rsidRDefault="00937BBA" w:rsidP="002B2324">
            <w:pPr>
              <w:pStyle w:val="ps1numbered"/>
              <w:numPr>
                <w:ilvl w:val="0"/>
                <w:numId w:val="20"/>
              </w:numPr>
              <w:tabs>
                <w:tab w:val="clear" w:pos="576"/>
                <w:tab w:val="left" w:pos="163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 test</w:t>
            </w:r>
          </w:p>
          <w:p w:rsidR="00937BBA" w:rsidRPr="005D2E73" w:rsidRDefault="00937BBA" w:rsidP="002B2324">
            <w:pPr>
              <w:pStyle w:val="ps1numbered"/>
              <w:numPr>
                <w:ilvl w:val="0"/>
                <w:numId w:val="20"/>
              </w:numPr>
              <w:tabs>
                <w:tab w:val="clear" w:pos="576"/>
                <w:tab w:val="left" w:pos="163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sz w:val="22"/>
                <w:szCs w:val="22"/>
                <w:lang w:val="en-US"/>
              </w:rPr>
              <w:t>Z test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الحادي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A200FC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937BBA" w:rsidRPr="005D2E73" w:rsidRDefault="00937BBA" w:rsidP="002B2324">
            <w:pPr>
              <w:pStyle w:val="ps1numbered"/>
              <w:numPr>
                <w:ilvl w:val="0"/>
                <w:numId w:val="18"/>
              </w:numPr>
              <w:tabs>
                <w:tab w:val="clear" w:pos="576"/>
                <w:tab w:val="left" w:pos="305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اختبا الفرضيات</w:t>
            </w:r>
          </w:p>
          <w:p w:rsidR="00937BBA" w:rsidRPr="00937BBA" w:rsidRDefault="00937BBA" w:rsidP="002B2324">
            <w:pPr>
              <w:pStyle w:val="ps1numbered"/>
              <w:numPr>
                <w:ilvl w:val="0"/>
                <w:numId w:val="20"/>
              </w:numPr>
              <w:tabs>
                <w:tab w:val="clear" w:pos="576"/>
                <w:tab w:val="left" w:pos="163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 test</w:t>
            </w:r>
          </w:p>
          <w:p w:rsidR="009747B0" w:rsidRPr="005D2E73" w:rsidRDefault="00937BBA" w:rsidP="002B2324">
            <w:pPr>
              <w:keepNext/>
              <w:numPr>
                <w:ilvl w:val="0"/>
                <w:numId w:val="21"/>
              </w:numPr>
              <w:tabs>
                <w:tab w:val="left" w:pos="313"/>
                <w:tab w:val="left" w:pos="1152"/>
                <w:tab w:val="left" w:pos="1728"/>
                <w:tab w:val="left" w:pos="2304"/>
              </w:tabs>
              <w:bidi/>
              <w:spacing w:line="276" w:lineRule="auto"/>
              <w:ind w:hanging="450"/>
              <w:jc w:val="both"/>
              <w:rPr>
                <w:rFonts w:ascii="Simplified Arabic" w:hAnsi="Simplified Arabic" w:cs="Simplified Arabic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sz w:val="22"/>
                <w:szCs w:val="22"/>
                <w:lang w:val="en-US"/>
              </w:rPr>
              <w:t>Z test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الثاني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6و7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A200FC" w:rsidRPr="005D2E73" w:rsidTr="00F72F99">
        <w:tc>
          <w:tcPr>
            <w:tcW w:w="4788" w:type="dxa"/>
            <w:shd w:val="clear" w:color="auto" w:fill="auto"/>
          </w:tcPr>
          <w:p w:rsidR="00A200FC" w:rsidRPr="005D2E73" w:rsidRDefault="00C36375" w:rsidP="002B2324">
            <w:pPr>
              <w:pStyle w:val="ps1numbered"/>
              <w:numPr>
                <w:ilvl w:val="0"/>
                <w:numId w:val="23"/>
              </w:numPr>
              <w:tabs>
                <w:tab w:val="clear" w:pos="576"/>
                <w:tab w:val="left" w:pos="305"/>
              </w:tabs>
              <w:ind w:hanging="720"/>
              <w:rPr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الارتباط والانحدار</w:t>
            </w:r>
          </w:p>
          <w:p w:rsidR="00A200FC" w:rsidRDefault="00C36375" w:rsidP="002B2324">
            <w:pPr>
              <w:pStyle w:val="ps1numbered"/>
              <w:numPr>
                <w:ilvl w:val="0"/>
                <w:numId w:val="23"/>
              </w:numPr>
              <w:tabs>
                <w:tab w:val="clear" w:pos="576"/>
                <w:tab w:val="left" w:pos="305"/>
              </w:tabs>
              <w:ind w:hanging="720"/>
              <w:rPr>
                <w:rFonts w:hint="cs"/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تعريف </w:t>
            </w:r>
          </w:p>
          <w:p w:rsidR="00C36375" w:rsidRPr="005D2E73" w:rsidRDefault="00C36375" w:rsidP="002B2324">
            <w:pPr>
              <w:pStyle w:val="ps1numbered"/>
              <w:numPr>
                <w:ilvl w:val="0"/>
                <w:numId w:val="23"/>
              </w:numPr>
              <w:tabs>
                <w:tab w:val="clear" w:pos="576"/>
                <w:tab w:val="left" w:pos="305"/>
              </w:tabs>
              <w:ind w:hanging="72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طرق الحساب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A200FC" w:rsidRPr="005D2E73" w:rsidRDefault="00A200FC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الثالث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A200FC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7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A200FC" w:rsidRPr="005D2E73" w:rsidRDefault="00A200FC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  <w:tr w:rsidR="005E72FE" w:rsidRPr="005D2E73" w:rsidTr="00F72F99">
        <w:tc>
          <w:tcPr>
            <w:tcW w:w="4788" w:type="dxa"/>
            <w:shd w:val="clear" w:color="auto" w:fill="auto"/>
          </w:tcPr>
          <w:p w:rsidR="005E72FE" w:rsidRPr="005D2E73" w:rsidRDefault="00C36375" w:rsidP="005D2E73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lastRenderedPageBreak/>
              <w:t>تطبيقات احصائية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E72FE" w:rsidRPr="005D2E73" w:rsidRDefault="005E72FE" w:rsidP="005D2E73">
            <w:pPr>
              <w:pStyle w:val="ps1numbered"/>
              <w:numPr>
                <w:ilvl w:val="0"/>
                <w:numId w:val="0"/>
              </w:numPr>
              <w:jc w:val="center"/>
              <w:rPr>
                <w:sz w:val="22"/>
                <w:szCs w:val="22"/>
                <w:rtl/>
              </w:rPr>
            </w:pPr>
            <w:r w:rsidRPr="005D2E73">
              <w:rPr>
                <w:sz w:val="22"/>
                <w:szCs w:val="22"/>
                <w:rtl/>
              </w:rPr>
              <w:t>الرابع عشر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E72FE" w:rsidRPr="005D2E73" w:rsidRDefault="00C36375" w:rsidP="005D2E73">
            <w:pPr>
              <w:pStyle w:val="ps2"/>
              <w:bidi/>
              <w:spacing w:before="0" w:after="120" w:line="276" w:lineRule="auto"/>
              <w:jc w:val="center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8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937BBA" w:rsidRPr="005D2E73" w:rsidRDefault="00937BBA" w:rsidP="00937BBA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الأسئلة،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الواجبات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>،المشاركة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اختبار قصير</w:t>
            </w:r>
          </w:p>
          <w:p w:rsidR="005E72FE" w:rsidRPr="005D2E73" w:rsidRDefault="005E72FE" w:rsidP="005D2E73">
            <w:pPr>
              <w:spacing w:line="276" w:lineRule="auto"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</w:tc>
      </w:tr>
    </w:tbl>
    <w:p w:rsidR="007B266D" w:rsidRPr="005D2E73" w:rsidRDefault="009360B0" w:rsidP="005D2E73">
      <w:pPr>
        <w:pStyle w:val="ps2"/>
        <w:bidi/>
        <w:spacing w:before="24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t>21</w:t>
      </w:r>
      <w:r w:rsidR="00BE1A4D" w:rsidRPr="005D2E73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923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923" w:type="dxa"/>
          </w:tcPr>
          <w:p w:rsidR="002346F7" w:rsidRPr="005D2E73" w:rsidRDefault="00B24A22" w:rsidP="005D2E73">
            <w:pPr>
              <w:pStyle w:val="ps1Char"/>
              <w:rPr>
                <w:sz w:val="22"/>
                <w:szCs w:val="22"/>
                <w:rtl/>
              </w:rPr>
            </w:pPr>
            <w:r w:rsidRPr="005D2E73">
              <w:rPr>
                <w:rFonts w:hint="cs"/>
                <w:sz w:val="22"/>
                <w:szCs w:val="22"/>
                <w:rtl/>
              </w:rPr>
              <w:t>يتم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تطوير نتاجات التعلم المستهدفة من خلال </w:t>
            </w:r>
            <w:r w:rsidR="002D0E1D" w:rsidRPr="005D2E73">
              <w:rPr>
                <w:rFonts w:hint="cs"/>
                <w:sz w:val="22"/>
                <w:szCs w:val="22"/>
                <w:rtl/>
              </w:rPr>
              <w:t>النشاطات والاستراتيجيات التدريسية</w:t>
            </w:r>
            <w:r w:rsidR="00FC74DA" w:rsidRPr="005D2E73">
              <w:rPr>
                <w:rFonts w:hint="cs"/>
                <w:sz w:val="22"/>
                <w:szCs w:val="22"/>
                <w:rtl/>
              </w:rPr>
              <w:t xml:space="preserve"> التالية:</w:t>
            </w:r>
          </w:p>
          <w:p w:rsidR="008F7AD4" w:rsidRPr="005D2E73" w:rsidRDefault="008F7AD4" w:rsidP="002B2324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ال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  <w:t>محاضرة</w:t>
            </w:r>
          </w:p>
          <w:p w:rsidR="008F7AD4" w:rsidRPr="005D2E73" w:rsidRDefault="008F7AD4" w:rsidP="002B2324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  <w:t>التدريبات الجماعية</w:t>
            </w:r>
          </w:p>
          <w:p w:rsidR="008F7AD4" w:rsidRPr="005D2E73" w:rsidRDefault="00C36375" w:rsidP="002B2324">
            <w:pPr>
              <w:numPr>
                <w:ilvl w:val="0"/>
                <w:numId w:val="3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الواجبات</w:t>
            </w:r>
          </w:p>
        </w:tc>
      </w:tr>
    </w:tbl>
    <w:p w:rsid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  <w:rtl/>
        </w:rPr>
      </w:pPr>
    </w:p>
    <w:p w:rsidR="00955553" w:rsidRPr="005D2E73" w:rsidRDefault="005D2E73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 w:hint="cs"/>
          <w:sz w:val="22"/>
          <w:szCs w:val="22"/>
          <w:rtl/>
        </w:rPr>
        <w:t>22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.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BE1A4D" w:rsidRPr="005D2E73">
        <w:rPr>
          <w:rFonts w:ascii="Simplified Arabic" w:hAnsi="Simplified Arabic" w:cs="Simplified Arabic"/>
          <w:sz w:val="22"/>
          <w:szCs w:val="22"/>
          <w:rtl/>
        </w:rPr>
        <w:t>أساليب</w:t>
      </w:r>
      <w:r w:rsidR="00FC74DA" w:rsidRPr="005D2E73">
        <w:rPr>
          <w:rFonts w:ascii="Simplified Arabic" w:hAnsi="Simplified Arabic" w:cs="Simplified Arabic"/>
          <w:sz w:val="22"/>
          <w:szCs w:val="22"/>
          <w:rtl/>
        </w:rPr>
        <w:t xml:space="preserve"> التقييم ومتطلبات المادة</w:t>
      </w:r>
    </w:p>
    <w:tbl>
      <w:tblPr>
        <w:tblW w:w="1006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836992" w:rsidRPr="005D2E73" w:rsidRDefault="00B24A22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  <w:lang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يتم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إثبات 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تحقق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نتاجات التعلم</w:t>
            </w:r>
            <w:r w:rsidR="00862D5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المستهدفة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</w:t>
            </w:r>
            <w:r w:rsidR="00A12E46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من 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خلال </w:t>
            </w:r>
            <w:r w:rsidR="00B4064D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>أساليب</w:t>
            </w:r>
            <w:r w:rsidR="00FC74DA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/>
              </w:rPr>
              <w:t xml:space="preserve"> التقييم والمتطلبات التالية:</w:t>
            </w:r>
          </w:p>
          <w:tbl>
            <w:tblPr>
              <w:bidiVisual/>
              <w:tblW w:w="0" w:type="auto"/>
              <w:tblLayout w:type="fixed"/>
              <w:tblLook w:val="04A0"/>
            </w:tblPr>
            <w:tblGrid>
              <w:gridCol w:w="2703"/>
              <w:gridCol w:w="2970"/>
            </w:tblGrid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2B2324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اختبار منتصف الفصل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30%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C36375" w:rsidP="002B2324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الواجبات والاعمال الصفية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C3637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1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2B2324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التفاعل الصفي      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10%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2B2324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 xml:space="preserve">الاختبار النهائي            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C36375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5</w:t>
                  </w:r>
                  <w:r w:rsidR="00836992"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0%</w:t>
                  </w:r>
                </w:p>
              </w:tc>
            </w:tr>
            <w:tr w:rsidR="00836992" w:rsidRPr="005D2E73" w:rsidTr="00D605E8">
              <w:tc>
                <w:tcPr>
                  <w:tcW w:w="2703" w:type="dxa"/>
                  <w:shd w:val="clear" w:color="auto" w:fill="auto"/>
                </w:tcPr>
                <w:p w:rsidR="00836992" w:rsidRPr="005D2E73" w:rsidRDefault="00836992" w:rsidP="002B2324">
                  <w:pPr>
                    <w:numPr>
                      <w:ilvl w:val="0"/>
                      <w:numId w:val="6"/>
                    </w:num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المجموع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836992" w:rsidRPr="005D2E73" w:rsidRDefault="00836992" w:rsidP="005D2E73">
                  <w:pPr>
                    <w:bidi/>
                    <w:spacing w:line="276" w:lineRule="auto"/>
                    <w:ind w:left="371" w:hanging="281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  <w:lang/>
                    </w:rPr>
                  </w:pPr>
                  <w:r w:rsidRPr="005D2E73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/>
                    </w:rPr>
                    <w:t>100%</w:t>
                  </w:r>
                </w:p>
              </w:tc>
            </w:tr>
          </w:tbl>
          <w:p w:rsidR="00214A83" w:rsidRPr="005D2E73" w:rsidRDefault="00214A83" w:rsidP="005D2E7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lang/>
              </w:rPr>
            </w:pPr>
          </w:p>
        </w:tc>
      </w:tr>
    </w:tbl>
    <w:p w:rsidR="00B143AC" w:rsidRPr="005D2E73" w:rsidRDefault="004A4D28" w:rsidP="005D2E73">
      <w:pPr>
        <w:pStyle w:val="ps2"/>
        <w:bidi/>
        <w:spacing w:before="120" w:after="120" w:line="276" w:lineRule="auto"/>
        <w:ind w:firstLine="109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23.</w:t>
      </w:r>
      <w:r w:rsidR="007D1F60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2D0E1D" w:rsidRPr="005D2E73">
        <w:rPr>
          <w:rFonts w:ascii="Simplified Arabic" w:hAnsi="Simplified Arabic" w:cs="Simplified Arabic" w:hint="cs"/>
          <w:sz w:val="22"/>
          <w:szCs w:val="22"/>
          <w:rtl/>
        </w:rPr>
        <w:t>السياسات المتبعة بالمادة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 سياسة الحضور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والغياب</w:t>
            </w:r>
          </w:p>
          <w:p w:rsidR="001F7E43" w:rsidRPr="005D2E73" w:rsidRDefault="001F7E43" w:rsidP="002B2324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يجب على الطالب حضور جميع المحاضرات لهذا المساق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2B2324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الطالب الذي يتجاوز نسبة الغياب المسموحة في الجامعة، بما يعادل 7غيابات، سيتم التنسيب بحرمانه من المساق، ويمنع من التقدم إلى الإمتحان النهائي للمادة، وتكون علامته في</w:t>
            </w:r>
            <w:r w:rsidR="005F6042"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هذا المساق هي الصفر الجامعي (ه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)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F7E43" w:rsidRPr="005D2E73" w:rsidRDefault="001F7E43" w:rsidP="002B2324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في الحالة المذكورة أعلاه، إذا تقدم الطالب بعذر مرضي رسمي مختوم من عيادة الطلبة يبرر غياباته على نحو يجده عميد الكلية الآثار والسياحة مقنعا</w:t>
            </w:r>
            <w:r w:rsidR="005F6042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ً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، حينها فقط يعد الطالب منسحبا من المادة وتظهر كلمة منسحب إلى جوار إسمه في تقرير العلامات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  <w:t>.</w:t>
            </w:r>
          </w:p>
          <w:p w:rsidR="001D565B" w:rsidRPr="005D2E73" w:rsidRDefault="001F7E43" w:rsidP="002B2324">
            <w:pPr>
              <w:numPr>
                <w:ilvl w:val="0"/>
                <w:numId w:val="8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لا يسمح للطلبة بالتأخر عن موعد بدء المحاضرة، وإذا حصل ذلك لا يسمح له بحضور تلك المحاضرة ويسجل غائبا في ذلك اليوم.</w:t>
            </w:r>
          </w:p>
          <w:p w:rsidR="001F7E43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="00A12E46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-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الغياب عن الامتحان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ات وتسليم الواجبات في 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الوقت المحدد</w:t>
            </w:r>
          </w:p>
          <w:p w:rsidR="001D565B" w:rsidRPr="005D2E73" w:rsidRDefault="00E24EE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أ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ن التغيب عن الامتحانات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الفشل في تقديم المشروع البحثي في تاريخة المتفق علية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بدون عذر موثق يقبله مدرس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المادة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و/أو عميد الكلية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يؤدي إلى نزول ع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لامة ذلك 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الامتحان صفرا. أما إذا قبل عذر الطالب فيعمل له امتحان مكمل يحدد تاريخه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مسبقاً.</w:t>
            </w:r>
          </w:p>
          <w:p w:rsidR="004A4D28" w:rsidRPr="005D2E73" w:rsidRDefault="007D1F60" w:rsidP="00074602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ج- </w:t>
            </w:r>
            <w:r w:rsidR="00B24A22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إجراءات السلامة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والصحة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د-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الغش والخروج عن النظام الصفي</w:t>
            </w:r>
          </w:p>
          <w:p w:rsidR="001D565B" w:rsidRPr="005D2E73" w:rsidRDefault="004A4D28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إن المشاركة في ارتكاب الغش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أو الخروج عن النظام الصفي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 ستؤدي إلى تنفيذ العقوبات المنصوص عليها في تعليمات الجامعة الأردنية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.</w:t>
            </w:r>
          </w:p>
          <w:p w:rsidR="007D1F60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lastRenderedPageBreak/>
              <w:t xml:space="preserve">ه-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إعطاء الدرجات</w:t>
            </w:r>
          </w:p>
          <w:p w:rsidR="001D565B" w:rsidRPr="005D2E73" w:rsidRDefault="001F7E43" w:rsidP="005D2E7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علامة (د) هي الحد الأدنى للنجاح في هذا المساق. </w:t>
            </w:r>
          </w:p>
          <w:p w:rsidR="002346F7" w:rsidRPr="005D2E73" w:rsidRDefault="007D1F60" w:rsidP="005D2E73">
            <w:pPr>
              <w:bidi/>
              <w:spacing w:line="276" w:lineRule="auto"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و- الخدمات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المتوفرة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ب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الجامعة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و</w:t>
            </w:r>
            <w:r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 xml:space="preserve">التي </w:t>
            </w:r>
            <w:r w:rsidR="002D0E1D" w:rsidRPr="005D2E73">
              <w:rPr>
                <w:rFonts w:ascii="Simplified Arabic" w:hAnsi="Simplified Arabic" w:cs="Simplified Arabic"/>
                <w:bCs/>
                <w:sz w:val="22"/>
                <w:szCs w:val="22"/>
                <w:rtl/>
              </w:rPr>
              <w:t>تسهم في دراسة المادة</w:t>
            </w:r>
          </w:p>
          <w:p w:rsidR="001F7E43" w:rsidRPr="005D2E73" w:rsidRDefault="001F7E43" w:rsidP="002B2324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 w:bidi="ar-JO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لتقنيات السمعية والبصرية ووسائل العرض</w:t>
            </w:r>
          </w:p>
          <w:p w:rsidR="001F7E43" w:rsidRPr="005D2E73" w:rsidRDefault="001F7E43" w:rsidP="002B2324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قواعد البيانات والمجلات العلمية الإلكترونية والإنترنت</w:t>
            </w:r>
          </w:p>
          <w:p w:rsidR="001F7E43" w:rsidRPr="005D2E73" w:rsidRDefault="001F7E43" w:rsidP="002B2324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مصادر وكتب مكتبة الجامعة الأردنية</w:t>
            </w:r>
          </w:p>
          <w:p w:rsidR="001F7E43" w:rsidRPr="005D2E73" w:rsidRDefault="001F7E43" w:rsidP="002B2324">
            <w:pPr>
              <w:numPr>
                <w:ilvl w:val="0"/>
                <w:numId w:val="9"/>
              </w:numPr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كتاب المساق </w:t>
            </w:r>
          </w:p>
        </w:tc>
      </w:tr>
    </w:tbl>
    <w:p w:rsidR="0040730C" w:rsidRPr="005D2E73" w:rsidRDefault="007D1F60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sz w:val="22"/>
          <w:szCs w:val="22"/>
        </w:rPr>
      </w:pPr>
      <w:r w:rsidRPr="005D2E73">
        <w:rPr>
          <w:rFonts w:ascii="Simplified Arabic" w:hAnsi="Simplified Arabic" w:cs="Simplified Arabic"/>
          <w:sz w:val="22"/>
          <w:szCs w:val="22"/>
          <w:rtl/>
        </w:rPr>
        <w:lastRenderedPageBreak/>
        <w:t>24</w:t>
      </w:r>
      <w:r w:rsidR="00BE1A4D" w:rsidRPr="005D2E73">
        <w:rPr>
          <w:rFonts w:ascii="Simplified Arabic" w:hAnsi="Simplified Arabic" w:cs="Simplified Arabic"/>
          <w:sz w:val="22"/>
          <w:szCs w:val="22"/>
        </w:rPr>
        <w:t>.</w:t>
      </w:r>
      <w:r w:rsidRPr="005D2E73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40730C" w:rsidRPr="005D2E73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="0040730C" w:rsidRPr="005D2E73">
        <w:rPr>
          <w:rFonts w:ascii="Simplified Arabic" w:hAnsi="Simplified Arabic" w:cs="Simplified Arabic" w:hint="cs"/>
          <w:bCs w:val="0"/>
          <w:sz w:val="22"/>
          <w:szCs w:val="22"/>
          <w:rtl/>
        </w:rPr>
        <w:t>(المرافق، المعدات، الأجهزة، البرمجيات، المختبرات، المشاغل، اماكن التدريب)</w:t>
      </w:r>
    </w:p>
    <w:tbl>
      <w:tblPr>
        <w:tblW w:w="10065" w:type="dxa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65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65" w:type="dxa"/>
            <w:tcBorders>
              <w:bottom w:val="single" w:sz="4" w:space="0" w:color="auto"/>
            </w:tcBorders>
          </w:tcPr>
          <w:p w:rsidR="003760B3" w:rsidRPr="005D2E73" w:rsidRDefault="003760B3" w:rsidP="002B232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المعينات السمعية والبصرية</w:t>
            </w:r>
          </w:p>
          <w:p w:rsidR="00A462D0" w:rsidRPr="005D2E73" w:rsidRDefault="003760B3" w:rsidP="002B232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مو</w:t>
            </w:r>
            <w:r w:rsidR="00E26E31"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ا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 xml:space="preserve">قع التعلم الألكتروني لكل عضو هيئة تدريس </w:t>
            </w:r>
          </w:p>
          <w:p w:rsidR="003760B3" w:rsidRPr="005D2E73" w:rsidRDefault="003760B3" w:rsidP="002B232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 xml:space="preserve">مواقع الألكترونية ذات الصلة بالسياحة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محلياً وعالمياً</w:t>
            </w:r>
          </w:p>
          <w:p w:rsidR="003760B3" w:rsidRPr="005D2E73" w:rsidRDefault="003760B3" w:rsidP="002B232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/>
              <w:spacing w:line="276" w:lineRule="auto"/>
              <w:ind w:left="492" w:hanging="284"/>
              <w:jc w:val="both"/>
              <w:rPr>
                <w:rFonts w:ascii="Cambria" w:hAnsi="Cambria" w:cs="Arial"/>
                <w:sz w:val="22"/>
                <w:szCs w:val="22"/>
                <w:lang w:eastAsia="en-US"/>
              </w:rPr>
            </w:pP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 xml:space="preserve">زيارات ميدانية </w:t>
            </w:r>
            <w:r w:rsidRPr="005D2E73">
              <w:rPr>
                <w:rFonts w:ascii="Simplified Arabic" w:hAnsi="Simplified Arabic" w:cs="Simplified Arabic" w:hint="cs"/>
                <w:sz w:val="22"/>
                <w:szCs w:val="22"/>
                <w:rtl/>
                <w:lang w:eastAsia="en-US"/>
              </w:rPr>
              <w:t>ل</w:t>
            </w:r>
            <w:r w:rsidRPr="005D2E73">
              <w:rPr>
                <w:rFonts w:ascii="Simplified Arabic" w:hAnsi="Simplified Arabic" w:cs="Simplified Arabic"/>
                <w:sz w:val="22"/>
                <w:szCs w:val="22"/>
                <w:rtl/>
                <w:lang w:eastAsia="en-US"/>
              </w:rPr>
              <w:t>مقومات الجذب السياحي في الإردن حيثما أمكن</w:t>
            </w:r>
          </w:p>
        </w:tc>
      </w:tr>
    </w:tbl>
    <w:p w:rsidR="001D565B" w:rsidRPr="005D2E73" w:rsidRDefault="001D565B" w:rsidP="005D2E73">
      <w:pPr>
        <w:bidi/>
        <w:spacing w:line="276" w:lineRule="auto"/>
        <w:rPr>
          <w:sz w:val="22"/>
          <w:szCs w:val="22"/>
          <w:lang/>
        </w:rPr>
      </w:pPr>
    </w:p>
    <w:p w:rsidR="00EC794D" w:rsidRPr="005D2E73" w:rsidRDefault="007D1F60" w:rsidP="005D2E73">
      <w:pPr>
        <w:pStyle w:val="Heading7"/>
        <w:bidi/>
        <w:spacing w:line="276" w:lineRule="auto"/>
        <w:rPr>
          <w:rFonts w:ascii="Simplified Arabic" w:hAnsi="Simplified Arabic" w:cs="Simplified Arabic"/>
          <w:b/>
          <w:bCs/>
          <w:sz w:val="22"/>
          <w:szCs w:val="22"/>
          <w:u w:val="none"/>
        </w:rPr>
      </w:pP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25</w:t>
      </w:r>
      <w:r w:rsidR="00BE1A4D" w:rsidRPr="005D2E73">
        <w:rPr>
          <w:rFonts w:ascii="Simplified Arabic" w:hAnsi="Simplified Arabic" w:cs="Simplified Arabic"/>
          <w:b/>
          <w:bCs/>
          <w:sz w:val="22"/>
          <w:szCs w:val="22"/>
          <w:u w:val="none"/>
        </w:rPr>
        <w:t>.</w:t>
      </w:r>
      <w:r w:rsidRPr="005D2E73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 xml:space="preserve"> المراجع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EC794D" w:rsidRPr="005D2E73" w:rsidTr="009077FE">
        <w:trPr>
          <w:trHeight w:val="6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D4" w:rsidRPr="005D2E73" w:rsidRDefault="009A539D" w:rsidP="005D2E73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1. 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الرئيسيه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:</w:t>
            </w:r>
          </w:p>
          <w:bookmarkStart w:id="0" w:name="CPolicies"/>
          <w:p w:rsidR="00C36375" w:rsidRPr="0088083E" w:rsidRDefault="00C36375" w:rsidP="002B2324">
            <w:pPr>
              <w:numPr>
                <w:ilvl w:val="0"/>
                <w:numId w:val="25"/>
              </w:numPr>
            </w:pPr>
            <w:r w:rsidRPr="0088083E">
              <w:fldChar w:fldCharType="begin"/>
            </w:r>
            <w:r w:rsidRPr="0088083E">
              <w:instrText xml:space="preserve"> HYPERLINK "http://www.amazon.com/John-Buglear/e/B001IZX8IM/ref=dp_byline_cont_book_1" </w:instrText>
            </w:r>
            <w:r w:rsidRPr="0088083E">
              <w:fldChar w:fldCharType="separate"/>
            </w:r>
            <w:r w:rsidRPr="0088083E">
              <w:rPr>
                <w:rStyle w:val="Hyperlink"/>
              </w:rPr>
              <w:t>John Buglear</w:t>
            </w:r>
            <w:r w:rsidRPr="0088083E">
              <w:fldChar w:fldCharType="end"/>
            </w:r>
            <w:r>
              <w:t xml:space="preserve">, </w:t>
            </w:r>
            <w:r w:rsidRPr="0088083E">
              <w:t xml:space="preserve">Stats Means Business 2nd edition Paperback – April 23, 2010 </w:t>
            </w:r>
          </w:p>
          <w:p w:rsidR="00C36375" w:rsidRPr="0088083E" w:rsidRDefault="00C36375" w:rsidP="002B2324">
            <w:pPr>
              <w:numPr>
                <w:ilvl w:val="0"/>
                <w:numId w:val="25"/>
              </w:numPr>
            </w:pPr>
            <w:hyperlink r:id="rId15" w:history="1">
              <w:r w:rsidRPr="0088083E">
                <w:rPr>
                  <w:rStyle w:val="Hyperlink"/>
                </w:rPr>
                <w:t>John Buglear</w:t>
              </w:r>
            </w:hyperlink>
            <w:r>
              <w:t xml:space="preserve">, </w:t>
            </w:r>
            <w:r w:rsidRPr="0088083E">
              <w:t xml:space="preserve">Stats To Go (Hospitality, Leisure and Tourism) Paperback – June 5, 2000 </w:t>
            </w:r>
          </w:p>
          <w:bookmarkEnd w:id="0"/>
          <w:p w:rsidR="008F7AD4" w:rsidRPr="005D2E73" w:rsidRDefault="002A27C9" w:rsidP="002B2324">
            <w:pPr>
              <w:numPr>
                <w:ilvl w:val="0"/>
                <w:numId w:val="22"/>
              </w:num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D2E7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ر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وابط مهمه</w:t>
            </w:r>
            <w:r w:rsidR="008F7AD4" w:rsidRPr="005D2E73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:</w:t>
            </w:r>
          </w:p>
          <w:p w:rsidR="005D2E73" w:rsidRPr="00643C55" w:rsidRDefault="005D2E73" w:rsidP="002B2324">
            <w:pPr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1A333D">
              <w:rPr>
                <w:rFonts w:ascii="Simplified Arabic" w:hAnsi="Simplified Arabic" w:cs="Simplified Arabic"/>
                <w:sz w:val="22"/>
                <w:szCs w:val="22"/>
                <w:rtl/>
              </w:rPr>
              <w:t>وزارة السياحة و الأثار الاردنيه</w:t>
            </w:r>
            <w:r w:rsidRPr="001A333D">
              <w:rPr>
                <w:rFonts w:ascii="Simplified Arabic" w:hAnsi="Simplified Arabic" w:cs="Simplified Arabic"/>
                <w:sz w:val="22"/>
                <w:szCs w:val="22"/>
              </w:rPr>
              <w:tab/>
            </w:r>
            <w:hyperlink r:id="rId16" w:history="1">
              <w:r w:rsidR="00C36375" w:rsidRPr="00F85CBE">
                <w:rPr>
                  <w:rStyle w:val="Hyperlink"/>
                  <w:rFonts w:ascii="Simplified Arabic" w:hAnsi="Simplified Arabic" w:cs="Simplified Arabic"/>
                  <w:sz w:val="22"/>
                  <w:szCs w:val="22"/>
                </w:rPr>
                <w:t>www.mota.gov.jo</w:t>
              </w:r>
            </w:hyperlink>
            <w:r w:rsidR="00C3637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 الاحصاءات</w:t>
            </w:r>
          </w:p>
        </w:tc>
      </w:tr>
    </w:tbl>
    <w:p w:rsidR="00B143AC" w:rsidRPr="005D2E73" w:rsidRDefault="00E52A8A" w:rsidP="005D2E73">
      <w:pPr>
        <w:pStyle w:val="ps2"/>
        <w:bidi/>
        <w:spacing w:before="240" w:after="120" w:line="276" w:lineRule="auto"/>
        <w:rPr>
          <w:rFonts w:ascii="Simplified Arabic" w:hAnsi="Simplified Arabic" w:cs="Simplified Arabic"/>
          <w:b w:val="0"/>
          <w:bCs w:val="0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</w:rPr>
        <w:t>26.</w:t>
      </w:r>
      <w:r w:rsidR="00A12E46" w:rsidRPr="005D2E73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978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9781"/>
      </w:tblGrid>
      <w:tr w:rsidR="00B143AC" w:rsidRPr="005D2E73" w:rsidTr="0023297C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F06879" w:rsidRPr="005D2E73" w:rsidRDefault="009D57B5" w:rsidP="005D2E73">
            <w:pPr>
              <w:bidi/>
              <w:spacing w:line="276" w:lineRule="auto"/>
              <w:rPr>
                <w:sz w:val="22"/>
                <w:szCs w:val="22"/>
                <w:lang w:bidi="ar-JO"/>
              </w:rPr>
            </w:pPr>
            <w:r w:rsidRPr="005D2E73">
              <w:rPr>
                <w:rFonts w:hint="cs"/>
                <w:sz w:val="22"/>
                <w:szCs w:val="22"/>
                <w:rtl/>
                <w:lang w:bidi="ar-JO"/>
              </w:rPr>
              <w:t>لا يوجد</w:t>
            </w:r>
          </w:p>
        </w:tc>
      </w:tr>
    </w:tbl>
    <w:p w:rsidR="00E3123F" w:rsidRPr="005D2E73" w:rsidRDefault="00E3123F" w:rsidP="005D2E73">
      <w:pPr>
        <w:bidi/>
        <w:spacing w:line="276" w:lineRule="auto"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E3123F" w:rsidRPr="005D2E73" w:rsidRDefault="00E3123F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</w:p>
    <w:p w:rsidR="005D2E73" w:rsidRDefault="00CF081D" w:rsidP="00C36375">
      <w:pPr>
        <w:bidi/>
        <w:rPr>
          <w:rFonts w:ascii="Simplified Arabic" w:hAnsi="Simplified Arabic" w:cs="Simplified Arabic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منسق المادة: </w:t>
      </w:r>
      <w:r w:rsidR="00C36375" w:rsidRPr="00C36375">
        <w:rPr>
          <w:rFonts w:ascii="Simplified Arabic" w:hAnsi="Simplified Arabic" w:cs="Simplified Arabic" w:hint="cs"/>
          <w:b/>
          <w:bCs/>
          <w:sz w:val="22"/>
          <w:szCs w:val="22"/>
          <w:rtl/>
          <w:lang w:val="en-US"/>
        </w:rPr>
        <w:t>د. اسماعيل ابوعامود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 </w:t>
      </w:r>
      <w:r w:rsidR="00E3123F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التوقيع: ----------------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الت</w:t>
      </w:r>
      <w:r w:rsidR="00A462D0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اريخ: ------------------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="00CF081D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</w:t>
      </w:r>
    </w:p>
    <w:p w:rsidR="00C36375" w:rsidRDefault="00A12E46" w:rsidP="00C36375">
      <w:pPr>
        <w:bidi/>
        <w:rPr>
          <w:rFonts w:ascii="Simplified Arabic" w:hAnsi="Simplified Arabic" w:cs="Simplified Arabic" w:hint="cs"/>
          <w:sz w:val="22"/>
          <w:szCs w:val="22"/>
          <w:rtl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</w:t>
      </w:r>
      <w:r w:rsidR="00C36375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----------------</w:t>
      </w: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="00C36375">
        <w:rPr>
          <w:rFonts w:ascii="Simplified Arabic" w:hAnsi="Simplified Arabic" w:cs="Simplified Arabic"/>
          <w:sz w:val="22"/>
          <w:szCs w:val="22"/>
          <w:lang w:val="en-US"/>
        </w:rPr>
        <w:t>-----</w:t>
      </w:r>
    </w:p>
    <w:p w:rsidR="00A12E46" w:rsidRPr="005D2E73" w:rsidRDefault="00B24A22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="00A12E46"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="009425B1" w:rsidRPr="005D2E73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="00A12E46"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---------------------------</w:t>
      </w:r>
    </w:p>
    <w:p w:rsidR="00A12E46" w:rsidRPr="005D2E73" w:rsidRDefault="00A12E46" w:rsidP="00C36375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5D2E73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5D2E73">
        <w:rPr>
          <w:rFonts w:ascii="Simplified Arabic" w:hAnsi="Simplified Arabic" w:cs="Simplified Arabic"/>
          <w:sz w:val="22"/>
          <w:szCs w:val="22"/>
          <w:lang w:val="en-US"/>
        </w:rPr>
        <w:t>--------------------------</w:t>
      </w:r>
    </w:p>
    <w:sectPr w:rsidR="00A12E46" w:rsidRPr="005D2E73" w:rsidSect="00CF081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24" w:rsidRDefault="002B2324">
      <w:r>
        <w:separator/>
      </w:r>
    </w:p>
  </w:endnote>
  <w:endnote w:type="continuationSeparator" w:id="0">
    <w:p w:rsidR="002B2324" w:rsidRDefault="002B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48" w:rsidRDefault="00C93248" w:rsidP="00382671">
    <w:pPr>
      <w:pStyle w:val="Footer"/>
      <w:rPr>
        <w:rStyle w:val="PageNumber"/>
      </w:rPr>
    </w:pPr>
    <w:r>
      <w:t xml:space="preserve">        </w:t>
    </w:r>
  </w:p>
  <w:p w:rsidR="00332B9A" w:rsidRDefault="00332B9A" w:rsidP="00C93248">
    <w:pPr>
      <w:pStyle w:val="Footer"/>
      <w:jc w:val="right"/>
    </w:pPr>
    <w:fldSimple w:instr=" PAGE   \* MERGEFORMAT ">
      <w:r w:rsidR="00C3637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D" w:rsidRDefault="00CF081D">
    <w:pPr>
      <w:pStyle w:val="Footer"/>
      <w:jc w:val="right"/>
    </w:pPr>
    <w:fldSimple w:instr=" PAGE   \* MERGEFORMAT ">
      <w:r w:rsidR="00C36375">
        <w:rPr>
          <w:noProof/>
        </w:rPr>
        <w:t>1</w:t>
      </w:r>
    </w:fldSimple>
  </w:p>
  <w:p w:rsidR="00CF081D" w:rsidRDefault="00CF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24" w:rsidRDefault="002B2324">
      <w:r>
        <w:separator/>
      </w:r>
    </w:p>
  </w:footnote>
  <w:footnote w:type="continuationSeparator" w:id="0">
    <w:p w:rsidR="002B2324" w:rsidRDefault="002B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 w:rsidR="00A75C88"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 w:rsidR="00596E06">
      <w:rPr>
        <w:rFonts w:ascii="Times New Roman" w:hAnsi="Times New Roman" w:cs="Arial" w:hint="cs"/>
        <w:rtl/>
      </w:rPr>
      <w:t>مخطط الماد</w:t>
    </w:r>
    <w:r w:rsidR="00A75C88">
      <w:rPr>
        <w:rFonts w:ascii="Times New Roman" w:hAnsi="Times New Roman" w:cs="Arial" w:hint="cs"/>
        <w:rtl/>
      </w:rPr>
      <w:t>ة</w:t>
    </w:r>
    <w:r w:rsidR="00596E06"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 w:rsidR="00A75C88">
      <w:rPr>
        <w:rFonts w:ascii="Times New Roman" w:hAnsi="Times New Roman" w:cs="Arial" w:hint="cs"/>
        <w:rtl/>
      </w:rPr>
      <w:t>الجامعة الأردنية</w:t>
    </w:r>
  </w:p>
  <w:p w:rsidR="00CC4F1F" w:rsidRDefault="00CC4F1F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C7" w:rsidRDefault="00C36375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1905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25C7" w:rsidRDefault="005225C7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5225C7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مركز 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 w:rsidR="00987E8A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5225C7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5225C7">
    <w:pPr>
      <w:pStyle w:val="Header"/>
      <w:jc w:val="right"/>
      <w:rPr>
        <w:b/>
        <w:sz w:val="28"/>
      </w:rPr>
    </w:pPr>
  </w:p>
  <w:p w:rsidR="005225C7" w:rsidRDefault="00522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2EC4"/>
    <w:multiLevelType w:val="hybridMultilevel"/>
    <w:tmpl w:val="C90ECD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D7E8D"/>
    <w:multiLevelType w:val="hybridMultilevel"/>
    <w:tmpl w:val="945631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86E63"/>
    <w:multiLevelType w:val="hybridMultilevel"/>
    <w:tmpl w:val="3B802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A2EE7"/>
    <w:multiLevelType w:val="hybridMultilevel"/>
    <w:tmpl w:val="008AF7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4B6773"/>
    <w:multiLevelType w:val="hybridMultilevel"/>
    <w:tmpl w:val="C9E26AB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C27AB"/>
    <w:multiLevelType w:val="hybridMultilevel"/>
    <w:tmpl w:val="253AAC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C4B10FA"/>
    <w:multiLevelType w:val="hybridMultilevel"/>
    <w:tmpl w:val="EFC4E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C760F"/>
    <w:multiLevelType w:val="hybridMultilevel"/>
    <w:tmpl w:val="FDD44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874B8"/>
    <w:multiLevelType w:val="hybridMultilevel"/>
    <w:tmpl w:val="F5D244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12E71"/>
    <w:multiLevelType w:val="hybridMultilevel"/>
    <w:tmpl w:val="A066E99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BA6397"/>
    <w:multiLevelType w:val="hybridMultilevel"/>
    <w:tmpl w:val="DF2065C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E78686B"/>
    <w:multiLevelType w:val="hybridMultilevel"/>
    <w:tmpl w:val="21C6F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A65E5"/>
    <w:multiLevelType w:val="hybridMultilevel"/>
    <w:tmpl w:val="937C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B4F78"/>
    <w:multiLevelType w:val="hybridMultilevel"/>
    <w:tmpl w:val="EA7AD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0B7573"/>
    <w:multiLevelType w:val="hybridMultilevel"/>
    <w:tmpl w:val="292CC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E7AA8"/>
    <w:multiLevelType w:val="hybridMultilevel"/>
    <w:tmpl w:val="D5C0D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422193"/>
    <w:multiLevelType w:val="hybridMultilevel"/>
    <w:tmpl w:val="FE7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B0FAC"/>
    <w:multiLevelType w:val="hybridMultilevel"/>
    <w:tmpl w:val="B5EC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60D2C"/>
    <w:multiLevelType w:val="hybridMultilevel"/>
    <w:tmpl w:val="5448E90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D32950"/>
    <w:multiLevelType w:val="hybridMultilevel"/>
    <w:tmpl w:val="8D72F35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18D088E"/>
    <w:multiLevelType w:val="hybridMultilevel"/>
    <w:tmpl w:val="875C50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8F64E5E"/>
    <w:multiLevelType w:val="hybridMultilevel"/>
    <w:tmpl w:val="53D81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B86227"/>
    <w:multiLevelType w:val="hybridMultilevel"/>
    <w:tmpl w:val="0A9AF54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A5792A"/>
    <w:multiLevelType w:val="hybridMultilevel"/>
    <w:tmpl w:val="AA2E2970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0"/>
  </w:num>
  <w:num w:numId="5">
    <w:abstractNumId w:val="12"/>
  </w:num>
  <w:num w:numId="6">
    <w:abstractNumId w:val="21"/>
  </w:num>
  <w:num w:numId="7">
    <w:abstractNumId w:val="17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9"/>
  </w:num>
  <w:num w:numId="21">
    <w:abstractNumId w:val="6"/>
  </w:num>
  <w:num w:numId="22">
    <w:abstractNumId w:val="19"/>
  </w:num>
  <w:num w:numId="23">
    <w:abstractNumId w:val="7"/>
  </w:num>
  <w:num w:numId="24">
    <w:abstractNumId w:val="18"/>
  </w:num>
  <w:num w:numId="2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18"/>
    <w:rsid w:val="00002735"/>
    <w:rsid w:val="00004C72"/>
    <w:rsid w:val="000165F1"/>
    <w:rsid w:val="00016899"/>
    <w:rsid w:val="000177B5"/>
    <w:rsid w:val="0002388B"/>
    <w:rsid w:val="00024732"/>
    <w:rsid w:val="00033392"/>
    <w:rsid w:val="00033CA1"/>
    <w:rsid w:val="00035167"/>
    <w:rsid w:val="00045D0D"/>
    <w:rsid w:val="00047D5D"/>
    <w:rsid w:val="00067406"/>
    <w:rsid w:val="000700F3"/>
    <w:rsid w:val="00074602"/>
    <w:rsid w:val="00075035"/>
    <w:rsid w:val="000C17DB"/>
    <w:rsid w:val="000C47AB"/>
    <w:rsid w:val="000E10C1"/>
    <w:rsid w:val="000E3706"/>
    <w:rsid w:val="000F6AE2"/>
    <w:rsid w:val="00100132"/>
    <w:rsid w:val="00102C68"/>
    <w:rsid w:val="001077F2"/>
    <w:rsid w:val="001128D9"/>
    <w:rsid w:val="001143B0"/>
    <w:rsid w:val="00114E3C"/>
    <w:rsid w:val="00121183"/>
    <w:rsid w:val="0012294E"/>
    <w:rsid w:val="00125673"/>
    <w:rsid w:val="00142D4D"/>
    <w:rsid w:val="00144561"/>
    <w:rsid w:val="00146065"/>
    <w:rsid w:val="00147137"/>
    <w:rsid w:val="00150244"/>
    <w:rsid w:val="00150C7F"/>
    <w:rsid w:val="001539BC"/>
    <w:rsid w:val="001562AA"/>
    <w:rsid w:val="0016615A"/>
    <w:rsid w:val="00167E95"/>
    <w:rsid w:val="001711B8"/>
    <w:rsid w:val="00172634"/>
    <w:rsid w:val="001731B3"/>
    <w:rsid w:val="00180392"/>
    <w:rsid w:val="001820D1"/>
    <w:rsid w:val="00186C8E"/>
    <w:rsid w:val="001934D6"/>
    <w:rsid w:val="001A333D"/>
    <w:rsid w:val="001A551C"/>
    <w:rsid w:val="001D565B"/>
    <w:rsid w:val="001D5714"/>
    <w:rsid w:val="001E45AD"/>
    <w:rsid w:val="001F1E38"/>
    <w:rsid w:val="001F26BA"/>
    <w:rsid w:val="001F31EA"/>
    <w:rsid w:val="001F605E"/>
    <w:rsid w:val="001F7E43"/>
    <w:rsid w:val="00201381"/>
    <w:rsid w:val="002024A0"/>
    <w:rsid w:val="002026E9"/>
    <w:rsid w:val="002125A3"/>
    <w:rsid w:val="00212B07"/>
    <w:rsid w:val="00214A83"/>
    <w:rsid w:val="00222009"/>
    <w:rsid w:val="00223A00"/>
    <w:rsid w:val="0023297C"/>
    <w:rsid w:val="002346F7"/>
    <w:rsid w:val="002364C4"/>
    <w:rsid w:val="002445EA"/>
    <w:rsid w:val="00265C69"/>
    <w:rsid w:val="00266E80"/>
    <w:rsid w:val="002824AC"/>
    <w:rsid w:val="00291693"/>
    <w:rsid w:val="002A27C9"/>
    <w:rsid w:val="002A5C1E"/>
    <w:rsid w:val="002B2324"/>
    <w:rsid w:val="002B3E9C"/>
    <w:rsid w:val="002D0E1D"/>
    <w:rsid w:val="002E07E7"/>
    <w:rsid w:val="002E4A18"/>
    <w:rsid w:val="002E6AB6"/>
    <w:rsid w:val="00310A24"/>
    <w:rsid w:val="00312629"/>
    <w:rsid w:val="00313C48"/>
    <w:rsid w:val="00314838"/>
    <w:rsid w:val="003173A1"/>
    <w:rsid w:val="003259AF"/>
    <w:rsid w:val="00327A0D"/>
    <w:rsid w:val="00332B9A"/>
    <w:rsid w:val="0033559A"/>
    <w:rsid w:val="00340AF1"/>
    <w:rsid w:val="003411E7"/>
    <w:rsid w:val="003475D0"/>
    <w:rsid w:val="00352ADA"/>
    <w:rsid w:val="003572F3"/>
    <w:rsid w:val="00373DBE"/>
    <w:rsid w:val="00373FBD"/>
    <w:rsid w:val="003760B3"/>
    <w:rsid w:val="00377114"/>
    <w:rsid w:val="00382671"/>
    <w:rsid w:val="0038311E"/>
    <w:rsid w:val="003843EA"/>
    <w:rsid w:val="0039617E"/>
    <w:rsid w:val="003B332E"/>
    <w:rsid w:val="003E1014"/>
    <w:rsid w:val="003F2C7B"/>
    <w:rsid w:val="0040020F"/>
    <w:rsid w:val="004002D4"/>
    <w:rsid w:val="0040165E"/>
    <w:rsid w:val="0040730C"/>
    <w:rsid w:val="00417600"/>
    <w:rsid w:val="004202C0"/>
    <w:rsid w:val="00420B90"/>
    <w:rsid w:val="0042205B"/>
    <w:rsid w:val="00422A24"/>
    <w:rsid w:val="00423952"/>
    <w:rsid w:val="00423C58"/>
    <w:rsid w:val="004319E2"/>
    <w:rsid w:val="004342E5"/>
    <w:rsid w:val="00451008"/>
    <w:rsid w:val="00453BFA"/>
    <w:rsid w:val="004832DA"/>
    <w:rsid w:val="00496DA5"/>
    <w:rsid w:val="004A2E60"/>
    <w:rsid w:val="004A3140"/>
    <w:rsid w:val="004A4D28"/>
    <w:rsid w:val="004A63E8"/>
    <w:rsid w:val="004A707E"/>
    <w:rsid w:val="004B5C8D"/>
    <w:rsid w:val="004B7681"/>
    <w:rsid w:val="004C39CD"/>
    <w:rsid w:val="004D40C5"/>
    <w:rsid w:val="004F4700"/>
    <w:rsid w:val="004F493F"/>
    <w:rsid w:val="00505016"/>
    <w:rsid w:val="00506050"/>
    <w:rsid w:val="005142DD"/>
    <w:rsid w:val="00515C46"/>
    <w:rsid w:val="005225C7"/>
    <w:rsid w:val="005303D7"/>
    <w:rsid w:val="00534081"/>
    <w:rsid w:val="005472E9"/>
    <w:rsid w:val="00556B3F"/>
    <w:rsid w:val="00562EB5"/>
    <w:rsid w:val="005673C0"/>
    <w:rsid w:val="00570202"/>
    <w:rsid w:val="00572F9A"/>
    <w:rsid w:val="00583F44"/>
    <w:rsid w:val="00585E23"/>
    <w:rsid w:val="005867A1"/>
    <w:rsid w:val="00592640"/>
    <w:rsid w:val="00596E06"/>
    <w:rsid w:val="005B1749"/>
    <w:rsid w:val="005C0BF7"/>
    <w:rsid w:val="005C1F34"/>
    <w:rsid w:val="005D2E73"/>
    <w:rsid w:val="005D62B7"/>
    <w:rsid w:val="005E72FE"/>
    <w:rsid w:val="005F6042"/>
    <w:rsid w:val="00610319"/>
    <w:rsid w:val="00616DF2"/>
    <w:rsid w:val="00620096"/>
    <w:rsid w:val="00625256"/>
    <w:rsid w:val="00627DDC"/>
    <w:rsid w:val="006365D6"/>
    <w:rsid w:val="00643C55"/>
    <w:rsid w:val="006457F7"/>
    <w:rsid w:val="0064628C"/>
    <w:rsid w:val="00666969"/>
    <w:rsid w:val="00671D3D"/>
    <w:rsid w:val="00671F00"/>
    <w:rsid w:val="0067568D"/>
    <w:rsid w:val="00676685"/>
    <w:rsid w:val="00683A68"/>
    <w:rsid w:val="00693873"/>
    <w:rsid w:val="00695379"/>
    <w:rsid w:val="006A5EFA"/>
    <w:rsid w:val="006A612F"/>
    <w:rsid w:val="006B022D"/>
    <w:rsid w:val="006B2D5A"/>
    <w:rsid w:val="006C2C6F"/>
    <w:rsid w:val="006C668C"/>
    <w:rsid w:val="006C7F10"/>
    <w:rsid w:val="006F70C6"/>
    <w:rsid w:val="006F7D3E"/>
    <w:rsid w:val="00713707"/>
    <w:rsid w:val="00715328"/>
    <w:rsid w:val="00716835"/>
    <w:rsid w:val="00723D23"/>
    <w:rsid w:val="007265EC"/>
    <w:rsid w:val="0075066C"/>
    <w:rsid w:val="0075627D"/>
    <w:rsid w:val="00756EC9"/>
    <w:rsid w:val="00761E80"/>
    <w:rsid w:val="007637BC"/>
    <w:rsid w:val="007643B7"/>
    <w:rsid w:val="0076698E"/>
    <w:rsid w:val="00766C21"/>
    <w:rsid w:val="00775228"/>
    <w:rsid w:val="007843D8"/>
    <w:rsid w:val="00793BB2"/>
    <w:rsid w:val="007957AA"/>
    <w:rsid w:val="00797D4D"/>
    <w:rsid w:val="007B266D"/>
    <w:rsid w:val="007B31BF"/>
    <w:rsid w:val="007D05FC"/>
    <w:rsid w:val="007D1F60"/>
    <w:rsid w:val="007D6082"/>
    <w:rsid w:val="007D76F3"/>
    <w:rsid w:val="007E0741"/>
    <w:rsid w:val="007E1C71"/>
    <w:rsid w:val="007E2DD6"/>
    <w:rsid w:val="007E4658"/>
    <w:rsid w:val="007E4B26"/>
    <w:rsid w:val="007F2804"/>
    <w:rsid w:val="007F629D"/>
    <w:rsid w:val="00800C80"/>
    <w:rsid w:val="008016F7"/>
    <w:rsid w:val="00804135"/>
    <w:rsid w:val="008064E2"/>
    <w:rsid w:val="0081060D"/>
    <w:rsid w:val="00824627"/>
    <w:rsid w:val="00832EDA"/>
    <w:rsid w:val="00836817"/>
    <w:rsid w:val="00836992"/>
    <w:rsid w:val="00840524"/>
    <w:rsid w:val="00847D78"/>
    <w:rsid w:val="00852826"/>
    <w:rsid w:val="00857D99"/>
    <w:rsid w:val="00862D56"/>
    <w:rsid w:val="00863535"/>
    <w:rsid w:val="0086372C"/>
    <w:rsid w:val="00870205"/>
    <w:rsid w:val="00873A36"/>
    <w:rsid w:val="00877C02"/>
    <w:rsid w:val="00880DAA"/>
    <w:rsid w:val="008833FE"/>
    <w:rsid w:val="008845C8"/>
    <w:rsid w:val="008845EF"/>
    <w:rsid w:val="00885F86"/>
    <w:rsid w:val="00887DB7"/>
    <w:rsid w:val="00897672"/>
    <w:rsid w:val="008A098F"/>
    <w:rsid w:val="008B05EA"/>
    <w:rsid w:val="008B43FD"/>
    <w:rsid w:val="008D27EF"/>
    <w:rsid w:val="008D2C3F"/>
    <w:rsid w:val="008D5749"/>
    <w:rsid w:val="008E5B2D"/>
    <w:rsid w:val="008E64E7"/>
    <w:rsid w:val="008F1285"/>
    <w:rsid w:val="008F2A28"/>
    <w:rsid w:val="008F32BC"/>
    <w:rsid w:val="008F6EF2"/>
    <w:rsid w:val="008F7791"/>
    <w:rsid w:val="008F7AD4"/>
    <w:rsid w:val="0090452F"/>
    <w:rsid w:val="009077FE"/>
    <w:rsid w:val="00920726"/>
    <w:rsid w:val="00920768"/>
    <w:rsid w:val="009310E1"/>
    <w:rsid w:val="00934132"/>
    <w:rsid w:val="009360B0"/>
    <w:rsid w:val="00937BBA"/>
    <w:rsid w:val="00940575"/>
    <w:rsid w:val="009425B1"/>
    <w:rsid w:val="0095001D"/>
    <w:rsid w:val="00955553"/>
    <w:rsid w:val="00956EC6"/>
    <w:rsid w:val="00960E15"/>
    <w:rsid w:val="00965D7E"/>
    <w:rsid w:val="00972B32"/>
    <w:rsid w:val="009747B0"/>
    <w:rsid w:val="00980C02"/>
    <w:rsid w:val="009824CD"/>
    <w:rsid w:val="00987E8A"/>
    <w:rsid w:val="00990C57"/>
    <w:rsid w:val="00993295"/>
    <w:rsid w:val="00997FE9"/>
    <w:rsid w:val="009A4AD5"/>
    <w:rsid w:val="009A539D"/>
    <w:rsid w:val="009A550F"/>
    <w:rsid w:val="009A7C82"/>
    <w:rsid w:val="009B1CAD"/>
    <w:rsid w:val="009B2B5E"/>
    <w:rsid w:val="009B6777"/>
    <w:rsid w:val="009B6B0A"/>
    <w:rsid w:val="009C6D3F"/>
    <w:rsid w:val="009D57B5"/>
    <w:rsid w:val="009E5872"/>
    <w:rsid w:val="009E6C5C"/>
    <w:rsid w:val="009F3D4E"/>
    <w:rsid w:val="009F7B84"/>
    <w:rsid w:val="00A03E51"/>
    <w:rsid w:val="00A1221B"/>
    <w:rsid w:val="00A12E46"/>
    <w:rsid w:val="00A200FC"/>
    <w:rsid w:val="00A35F60"/>
    <w:rsid w:val="00A42EC1"/>
    <w:rsid w:val="00A45946"/>
    <w:rsid w:val="00A462D0"/>
    <w:rsid w:val="00A47C18"/>
    <w:rsid w:val="00A50BE1"/>
    <w:rsid w:val="00A7356F"/>
    <w:rsid w:val="00A75C88"/>
    <w:rsid w:val="00A765A4"/>
    <w:rsid w:val="00A76B27"/>
    <w:rsid w:val="00A90D1D"/>
    <w:rsid w:val="00AA0293"/>
    <w:rsid w:val="00AD1543"/>
    <w:rsid w:val="00AE41A7"/>
    <w:rsid w:val="00B066F8"/>
    <w:rsid w:val="00B0699B"/>
    <w:rsid w:val="00B10A55"/>
    <w:rsid w:val="00B143AC"/>
    <w:rsid w:val="00B20BF7"/>
    <w:rsid w:val="00B21CAA"/>
    <w:rsid w:val="00B24A22"/>
    <w:rsid w:val="00B31348"/>
    <w:rsid w:val="00B34DA4"/>
    <w:rsid w:val="00B4064D"/>
    <w:rsid w:val="00B42B72"/>
    <w:rsid w:val="00B439C5"/>
    <w:rsid w:val="00B449BC"/>
    <w:rsid w:val="00B51B69"/>
    <w:rsid w:val="00B53C33"/>
    <w:rsid w:val="00B56D20"/>
    <w:rsid w:val="00B5726A"/>
    <w:rsid w:val="00B61CF0"/>
    <w:rsid w:val="00B73160"/>
    <w:rsid w:val="00B81879"/>
    <w:rsid w:val="00B818FA"/>
    <w:rsid w:val="00B83070"/>
    <w:rsid w:val="00B8469B"/>
    <w:rsid w:val="00B9195A"/>
    <w:rsid w:val="00B93C32"/>
    <w:rsid w:val="00BA4504"/>
    <w:rsid w:val="00BA6193"/>
    <w:rsid w:val="00BC0336"/>
    <w:rsid w:val="00BC1FFC"/>
    <w:rsid w:val="00BE1A4D"/>
    <w:rsid w:val="00BF3EDA"/>
    <w:rsid w:val="00BF6DE8"/>
    <w:rsid w:val="00BF79CA"/>
    <w:rsid w:val="00C06816"/>
    <w:rsid w:val="00C10AC0"/>
    <w:rsid w:val="00C31757"/>
    <w:rsid w:val="00C32753"/>
    <w:rsid w:val="00C36375"/>
    <w:rsid w:val="00C41E77"/>
    <w:rsid w:val="00C64BCA"/>
    <w:rsid w:val="00C655A6"/>
    <w:rsid w:val="00C67D03"/>
    <w:rsid w:val="00C71459"/>
    <w:rsid w:val="00C7224A"/>
    <w:rsid w:val="00C7231C"/>
    <w:rsid w:val="00C757F4"/>
    <w:rsid w:val="00C87B41"/>
    <w:rsid w:val="00C90687"/>
    <w:rsid w:val="00C93248"/>
    <w:rsid w:val="00C9471D"/>
    <w:rsid w:val="00CC054D"/>
    <w:rsid w:val="00CC4F1F"/>
    <w:rsid w:val="00CD09CE"/>
    <w:rsid w:val="00CD6024"/>
    <w:rsid w:val="00CD60E5"/>
    <w:rsid w:val="00CD6B52"/>
    <w:rsid w:val="00CD70EC"/>
    <w:rsid w:val="00CF060B"/>
    <w:rsid w:val="00CF081D"/>
    <w:rsid w:val="00CF4B5C"/>
    <w:rsid w:val="00CF711E"/>
    <w:rsid w:val="00D012E8"/>
    <w:rsid w:val="00D05C7C"/>
    <w:rsid w:val="00D11748"/>
    <w:rsid w:val="00D17BCC"/>
    <w:rsid w:val="00D22571"/>
    <w:rsid w:val="00D252DC"/>
    <w:rsid w:val="00D43B2C"/>
    <w:rsid w:val="00D605E8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86923"/>
    <w:rsid w:val="00D928AB"/>
    <w:rsid w:val="00D92C1B"/>
    <w:rsid w:val="00D963DC"/>
    <w:rsid w:val="00DA4469"/>
    <w:rsid w:val="00DB104E"/>
    <w:rsid w:val="00DD25CD"/>
    <w:rsid w:val="00DE6FD6"/>
    <w:rsid w:val="00DE7CB2"/>
    <w:rsid w:val="00DF368A"/>
    <w:rsid w:val="00DF44A2"/>
    <w:rsid w:val="00E00F98"/>
    <w:rsid w:val="00E02A14"/>
    <w:rsid w:val="00E033CD"/>
    <w:rsid w:val="00E15C93"/>
    <w:rsid w:val="00E20D36"/>
    <w:rsid w:val="00E24EE8"/>
    <w:rsid w:val="00E26E31"/>
    <w:rsid w:val="00E3123F"/>
    <w:rsid w:val="00E40BA7"/>
    <w:rsid w:val="00E473AD"/>
    <w:rsid w:val="00E52A8A"/>
    <w:rsid w:val="00E546E1"/>
    <w:rsid w:val="00E55E19"/>
    <w:rsid w:val="00E60297"/>
    <w:rsid w:val="00E60635"/>
    <w:rsid w:val="00E61341"/>
    <w:rsid w:val="00E64CEE"/>
    <w:rsid w:val="00E73622"/>
    <w:rsid w:val="00E744B8"/>
    <w:rsid w:val="00E85850"/>
    <w:rsid w:val="00E87470"/>
    <w:rsid w:val="00E92AFA"/>
    <w:rsid w:val="00E949E2"/>
    <w:rsid w:val="00E9554A"/>
    <w:rsid w:val="00E979F9"/>
    <w:rsid w:val="00EA4756"/>
    <w:rsid w:val="00EB348D"/>
    <w:rsid w:val="00EC0C0B"/>
    <w:rsid w:val="00EC2745"/>
    <w:rsid w:val="00EC4F4D"/>
    <w:rsid w:val="00EC794D"/>
    <w:rsid w:val="00EC7DAD"/>
    <w:rsid w:val="00EC7ED7"/>
    <w:rsid w:val="00ED2558"/>
    <w:rsid w:val="00ED6E63"/>
    <w:rsid w:val="00EE6BEC"/>
    <w:rsid w:val="00F06879"/>
    <w:rsid w:val="00F1101D"/>
    <w:rsid w:val="00F20A05"/>
    <w:rsid w:val="00F2346E"/>
    <w:rsid w:val="00F248B9"/>
    <w:rsid w:val="00F24D05"/>
    <w:rsid w:val="00F27A71"/>
    <w:rsid w:val="00F373E6"/>
    <w:rsid w:val="00F4025D"/>
    <w:rsid w:val="00F50625"/>
    <w:rsid w:val="00F51120"/>
    <w:rsid w:val="00F57F5A"/>
    <w:rsid w:val="00F65973"/>
    <w:rsid w:val="00F70BB1"/>
    <w:rsid w:val="00F72F99"/>
    <w:rsid w:val="00FA0BC3"/>
    <w:rsid w:val="00FB1662"/>
    <w:rsid w:val="00FC5969"/>
    <w:rsid w:val="00FC74DA"/>
    <w:rsid w:val="00FD1006"/>
    <w:rsid w:val="00FD3188"/>
    <w:rsid w:val="00FE23DB"/>
    <w:rsid w:val="00FF374A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2"/>
      <w:u w:val="single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i/>
      <w:sz w:val="24"/>
      <w:lang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sz w:val="24"/>
      <w:u w:val="single"/>
      <w:lang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sz w:val="22"/>
      <w:lang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u w:val="single"/>
      <w:lang/>
    </w:rPr>
  </w:style>
  <w:style w:type="character" w:default="1" w:styleId="DefaultParagraphFont">
    <w:name w:val="Default Paragraph Font"/>
    <w:semiHidden/>
    <w:rsid w:val="00756A0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6A03"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link w:val="BodyText2Char"/>
    <w:rPr>
      <w:sz w:val="24"/>
      <w:lang/>
    </w:rPr>
  </w:style>
  <w:style w:type="paragraph" w:styleId="BodyText3">
    <w:name w:val="Body Text 3"/>
    <w:basedOn w:val="Normal"/>
    <w:link w:val="BodyText3Char"/>
    <w:rPr>
      <w:i/>
      <w:sz w:val="24"/>
      <w:lang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pPr>
      <w:jc w:val="both"/>
    </w:pPr>
    <w:rPr>
      <w:sz w:val="24"/>
      <w:lang/>
    </w:rPr>
  </w:style>
  <w:style w:type="paragraph" w:styleId="BodyTextIndent">
    <w:name w:val="Body Text Indent"/>
    <w:basedOn w:val="Normal"/>
    <w:link w:val="BodyTextIndentChar"/>
    <w:pPr>
      <w:spacing w:before="240"/>
      <w:ind w:left="360"/>
      <w:jc w:val="both"/>
    </w:pPr>
    <w:rPr>
      <w:lang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114E3C"/>
    <w:pPr>
      <w:keepNext/>
      <w:tabs>
        <w:tab w:val="left" w:pos="576"/>
        <w:tab w:val="left" w:pos="1152"/>
        <w:tab w:val="left" w:pos="1728"/>
        <w:tab w:val="left" w:pos="2304"/>
      </w:tabs>
      <w:bidi/>
      <w:spacing w:line="276" w:lineRule="auto"/>
      <w:jc w:val="both"/>
    </w:pPr>
    <w:rPr>
      <w:rFonts w:ascii="Simplified Arabic" w:hAnsi="Simplified Arabic" w:cs="Simplified Arabic"/>
      <w:color w:val="000000"/>
      <w:sz w:val="24"/>
      <w:lang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114E3C"/>
    <w:rPr>
      <w:rFonts w:ascii="Simplified Arabic" w:hAnsi="Simplified Arabic" w:cs="Simplified Arabic"/>
      <w:color w:val="000000"/>
      <w:sz w:val="24"/>
      <w:szCs w:val="24"/>
      <w:lang w:val="en-GB"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E979F9"/>
    <w:rPr>
      <w:i/>
      <w:iCs/>
    </w:rPr>
  </w:style>
  <w:style w:type="character" w:customStyle="1" w:styleId="st">
    <w:name w:val="st"/>
    <w:rsid w:val="00FE23DB"/>
  </w:style>
  <w:style w:type="paragraph" w:styleId="HTMLPreformatted">
    <w:name w:val="HTML Preformatted"/>
    <w:basedOn w:val="Normal"/>
    <w:link w:val="HTMLPreformattedChar"/>
    <w:uiPriority w:val="99"/>
    <w:unhideWhenUsed/>
    <w:rsid w:val="00B4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49B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7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564">
                          <w:marLeft w:val="0"/>
                          <w:marRight w:val="10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.abuamoud@ju.edu.j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a.gov.j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mazon.com/John-Buglear/e/B001IZX8IM/ref=dp_byline_cont_book_1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n.okaily@ju.edu.j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7cf9b22c1c8b8c8fbbf39682e07e0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b68727a609b8a62d15c76c15f964fa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مخطط المادة الدراسية</FormType>
    <_dlc_DocId xmlns="4c854669-c37d-4e1c-9895-ff9cd39da670">CJCARFC42DW7-3-841</_dlc_DocId>
    <_dlc_DocIdUrl xmlns="4c854669-c37d-4e1c-9895-ff9cd39da670">
      <Url>http://sites.ju.edu.jo/ar/pqmc/_layouts/DocIdRedir.aspx?ID=CJCARFC42DW7-3-841</Url>
      <Description>CJCARFC42DW7-3-841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BCFC38-9ECF-4D18-B238-483F8363B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796D93-E8A9-42E8-A61C-EB01710702FF}">
  <ds:schemaRefs>
    <ds:schemaRef ds:uri="http://schemas.microsoft.com/office/2006/metadata/properties"/>
    <ds:schemaRef ds:uri="45804768-7f68-44ad-8493-733ff8c0415e"/>
  </ds:schemaRefs>
</ds:datastoreItem>
</file>

<file path=customXml/itemProps6.xml><?xml version="1.0" encoding="utf-8"?>
<ds:datastoreItem xmlns:ds="http://schemas.openxmlformats.org/officeDocument/2006/customXml" ds:itemID="{D8E3DA1B-ADB0-4C27-B108-090C401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المادة الدراسية</vt:lpstr>
    </vt:vector>
  </TitlesOfParts>
  <Company>The University of Sheffield</Company>
  <LinksUpToDate>false</LinksUpToDate>
  <CharactersWithSpaces>6608</CharactersWithSpaces>
  <SharedDoc>false</SharedDoc>
  <HLinks>
    <vt:vector size="54" baseType="variant">
      <vt:variant>
        <vt:i4>5111830</vt:i4>
      </vt:variant>
      <vt:variant>
        <vt:i4>24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http://cf.cdn.unwto.org/sites/all/files/docpdf/gcetbrochureglobalcodear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https://aljouharh.files.wordpress.com/2012/06/travel.pdf</vt:lpwstr>
      </vt:variant>
      <vt:variant>
        <vt:lpwstr/>
      </vt:variant>
      <vt:variant>
        <vt:i4>4259942</vt:i4>
      </vt:variant>
      <vt:variant>
        <vt:i4>15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12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4259942</vt:i4>
      </vt:variant>
      <vt:variant>
        <vt:i4>9</vt:i4>
      </vt:variant>
      <vt:variant>
        <vt:i4>0</vt:i4>
      </vt:variant>
      <vt:variant>
        <vt:i4>5</vt:i4>
      </vt:variant>
      <vt:variant>
        <vt:lpwstr>mailto:n.rawabdeh@ju.edu.jo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mailto:m.allan@ju.edu.jo</vt:lpwstr>
      </vt:variant>
      <vt:variant>
        <vt:lpwstr/>
      </vt:variant>
      <vt:variant>
        <vt:i4>5439595</vt:i4>
      </vt:variant>
      <vt:variant>
        <vt:i4>3</vt:i4>
      </vt:variant>
      <vt:variant>
        <vt:i4>0</vt:i4>
      </vt:variant>
      <vt:variant>
        <vt:i4>5</vt:i4>
      </vt:variant>
      <vt:variant>
        <vt:lpwstr>mailto:z.rawadieh@ju.edu.jo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mailto:n.okaily@ju.edu.jo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المادة الدراسية</dc:title>
  <dc:creator>Jeannette Downing</dc:creator>
  <cp:lastModifiedBy>Owner</cp:lastModifiedBy>
  <cp:revision>2</cp:revision>
  <cp:lastPrinted>2019-06-12T11:04:00Z</cp:lastPrinted>
  <dcterms:created xsi:type="dcterms:W3CDTF">2020-02-24T18:39:00Z</dcterms:created>
  <dcterms:modified xsi:type="dcterms:W3CDTF">2020-02-24T18:39:00Z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CJCARFC42DW7-3-841</vt:lpwstr>
  </property>
  <property fmtid="{D5CDD505-2E9C-101B-9397-08002B2CF9AE}" pid="3" name="_dlc_DocIdItemGuid">
    <vt:lpwstr>29ed3d94-c27f-4012-a178-6d741edddee1</vt:lpwstr>
  </property>
  <property fmtid="{D5CDD505-2E9C-101B-9397-08002B2CF9AE}" pid="4" name="_dlc_DocIdUrl">
    <vt:lpwstr>http://sites.ju.edu.jo/ar/pqmc/_layouts/DocIdRedir.aspx?ID=CJCARFC42DW7-3-841, CJCARFC42DW7-3-841</vt:lpwstr>
  </property>
</Properties>
</file>